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B771D2" w:rsidRPr="00B771D2">
        <w:rPr>
          <w:rFonts w:ascii="Calibri" w:hAnsi="Calibri" w:cs="Calibri"/>
        </w:rPr>
        <w:t>22687</w:t>
      </w:r>
      <w:r w:rsidR="00B771D2">
        <w:rPr>
          <w:rFonts w:ascii="Calibri" w:hAnsi="Calibri" w:cs="Calibri"/>
        </w:rPr>
        <w:t>/2018-SŽDC-SSZ-OVZ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B771D2" w:rsidP="00AC3304">
      <w:pPr>
        <w:jc w:val="center"/>
        <w:rPr>
          <w:rFonts w:ascii="Calibri" w:hAnsi="Calibri" w:cs="Calibri"/>
          <w:sz w:val="44"/>
          <w:szCs w:val="44"/>
        </w:rPr>
      </w:pPr>
      <w:r>
        <w:rPr>
          <w:rFonts w:ascii="Calibri" w:hAnsi="Calibri" w:cs="Calibri"/>
          <w:sz w:val="44"/>
          <w:szCs w:val="44"/>
        </w:rPr>
        <w:t>Aktualizace „Studie proveditelnosti optimalizace trati Kolín – Všetaty - Děčín</w:t>
      </w:r>
    </w:p>
    <w:p w:rsidR="00E946DB" w:rsidRDefault="00E946DB" w:rsidP="00AC3304">
      <w:pPr>
        <w:jc w:val="center"/>
        <w:rPr>
          <w:rFonts w:ascii="Calibri" w:hAnsi="Calibri" w:cs="Calibri"/>
          <w:sz w:val="48"/>
          <w:szCs w:val="48"/>
        </w:rPr>
      </w:pPr>
    </w:p>
    <w:p w:rsidR="006A2B2E" w:rsidRPr="006A2B2E" w:rsidRDefault="00B771D2" w:rsidP="006A2B2E">
      <w:pPr>
        <w:jc w:val="center"/>
        <w:rPr>
          <w:rFonts w:ascii="Calibri" w:hAnsi="Calibri" w:cs="Calibri"/>
          <w:bCs/>
          <w:sz w:val="40"/>
          <w:szCs w:val="40"/>
        </w:rPr>
      </w:pPr>
      <w:r>
        <w:rPr>
          <w:rFonts w:ascii="Calibri" w:hAnsi="Calibri" w:cs="Calibri"/>
          <w:bCs/>
          <w:sz w:val="40"/>
          <w:szCs w:val="40"/>
        </w:rPr>
        <w:t>Studie proveditelnosti</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6E63FA"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341E9B"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5198979" w:history="1">
        <w:r w:rsidR="00341E9B" w:rsidRPr="00301BD2">
          <w:rPr>
            <w:rStyle w:val="Hypertextovodkaz"/>
            <w:rFonts w:ascii="Calibri" w:hAnsi="Calibri" w:cs="Calibri"/>
            <w:noProof/>
            <w:kern w:val="28"/>
          </w:rPr>
          <w:t>1</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ÚVODNÍ USTANOVENÍ</w:t>
        </w:r>
        <w:r w:rsidR="00341E9B">
          <w:rPr>
            <w:noProof/>
            <w:webHidden/>
          </w:rPr>
          <w:tab/>
        </w:r>
        <w:r w:rsidR="00341E9B">
          <w:rPr>
            <w:noProof/>
            <w:webHidden/>
          </w:rPr>
          <w:fldChar w:fldCharType="begin"/>
        </w:r>
        <w:r w:rsidR="00341E9B">
          <w:rPr>
            <w:noProof/>
            <w:webHidden/>
          </w:rPr>
          <w:instrText xml:space="preserve"> PAGEREF _Toc525198979 \h </w:instrText>
        </w:r>
        <w:r w:rsidR="00341E9B">
          <w:rPr>
            <w:noProof/>
            <w:webHidden/>
          </w:rPr>
        </w:r>
        <w:r w:rsidR="00341E9B">
          <w:rPr>
            <w:noProof/>
            <w:webHidden/>
          </w:rPr>
          <w:fldChar w:fldCharType="separate"/>
        </w:r>
        <w:r w:rsidR="0082382E">
          <w:rPr>
            <w:noProof/>
            <w:webHidden/>
          </w:rPr>
          <w:t>3</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0" w:history="1">
        <w:r w:rsidR="00341E9B" w:rsidRPr="00301BD2">
          <w:rPr>
            <w:rStyle w:val="Hypertextovodkaz"/>
            <w:rFonts w:ascii="Calibri" w:hAnsi="Calibri" w:cs="Calibri"/>
            <w:noProof/>
          </w:rPr>
          <w:t>2</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IDENTIFIKAČNÍ ÚDAJE ZADAVATELE</w:t>
        </w:r>
        <w:r w:rsidR="00341E9B">
          <w:rPr>
            <w:noProof/>
            <w:webHidden/>
          </w:rPr>
          <w:tab/>
        </w:r>
        <w:r w:rsidR="00341E9B">
          <w:rPr>
            <w:noProof/>
            <w:webHidden/>
          </w:rPr>
          <w:fldChar w:fldCharType="begin"/>
        </w:r>
        <w:r w:rsidR="00341E9B">
          <w:rPr>
            <w:noProof/>
            <w:webHidden/>
          </w:rPr>
          <w:instrText xml:space="preserve"> PAGEREF _Toc525198980 \h </w:instrText>
        </w:r>
        <w:r w:rsidR="00341E9B">
          <w:rPr>
            <w:noProof/>
            <w:webHidden/>
          </w:rPr>
        </w:r>
        <w:r w:rsidR="00341E9B">
          <w:rPr>
            <w:noProof/>
            <w:webHidden/>
          </w:rPr>
          <w:fldChar w:fldCharType="separate"/>
        </w:r>
        <w:r w:rsidR="0082382E">
          <w:rPr>
            <w:noProof/>
            <w:webHidden/>
          </w:rPr>
          <w:t>3</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1" w:history="1">
        <w:r w:rsidR="00341E9B" w:rsidRPr="00301BD2">
          <w:rPr>
            <w:rStyle w:val="Hypertextovodkaz"/>
            <w:rFonts w:ascii="Calibri" w:hAnsi="Calibri" w:cs="Calibri"/>
            <w:noProof/>
            <w:kern w:val="28"/>
          </w:rPr>
          <w:t>3</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KOMUNIKACE MEZI ZADAVATELEM A DODAVATELEM</w:t>
        </w:r>
        <w:r w:rsidR="00341E9B">
          <w:rPr>
            <w:noProof/>
            <w:webHidden/>
          </w:rPr>
          <w:tab/>
        </w:r>
        <w:r w:rsidR="00341E9B">
          <w:rPr>
            <w:noProof/>
            <w:webHidden/>
          </w:rPr>
          <w:fldChar w:fldCharType="begin"/>
        </w:r>
        <w:r w:rsidR="00341E9B">
          <w:rPr>
            <w:noProof/>
            <w:webHidden/>
          </w:rPr>
          <w:instrText xml:space="preserve"> PAGEREF _Toc525198981 \h </w:instrText>
        </w:r>
        <w:r w:rsidR="00341E9B">
          <w:rPr>
            <w:noProof/>
            <w:webHidden/>
          </w:rPr>
        </w:r>
        <w:r w:rsidR="00341E9B">
          <w:rPr>
            <w:noProof/>
            <w:webHidden/>
          </w:rPr>
          <w:fldChar w:fldCharType="separate"/>
        </w:r>
        <w:r w:rsidR="0082382E">
          <w:rPr>
            <w:noProof/>
            <w:webHidden/>
          </w:rPr>
          <w:t>4</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2" w:history="1">
        <w:r w:rsidR="00341E9B" w:rsidRPr="00301BD2">
          <w:rPr>
            <w:rStyle w:val="Hypertextovodkaz"/>
            <w:rFonts w:ascii="Calibri" w:hAnsi="Calibri" w:cs="Calibri"/>
            <w:noProof/>
            <w:kern w:val="28"/>
          </w:rPr>
          <w:t>4</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ÚČEL A PŘEDMĚT PLNĚNÍ VEŘEJNÉ ZAKÁZKY</w:t>
        </w:r>
        <w:r w:rsidR="00341E9B">
          <w:rPr>
            <w:noProof/>
            <w:webHidden/>
          </w:rPr>
          <w:tab/>
        </w:r>
        <w:r w:rsidR="00341E9B">
          <w:rPr>
            <w:noProof/>
            <w:webHidden/>
          </w:rPr>
          <w:fldChar w:fldCharType="begin"/>
        </w:r>
        <w:r w:rsidR="00341E9B">
          <w:rPr>
            <w:noProof/>
            <w:webHidden/>
          </w:rPr>
          <w:instrText xml:space="preserve"> PAGEREF _Toc525198982 \h </w:instrText>
        </w:r>
        <w:r w:rsidR="00341E9B">
          <w:rPr>
            <w:noProof/>
            <w:webHidden/>
          </w:rPr>
        </w:r>
        <w:r w:rsidR="00341E9B">
          <w:rPr>
            <w:noProof/>
            <w:webHidden/>
          </w:rPr>
          <w:fldChar w:fldCharType="separate"/>
        </w:r>
        <w:r w:rsidR="0082382E">
          <w:rPr>
            <w:noProof/>
            <w:webHidden/>
          </w:rPr>
          <w:t>4</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3" w:history="1">
        <w:r w:rsidR="00341E9B" w:rsidRPr="00301BD2">
          <w:rPr>
            <w:rStyle w:val="Hypertextovodkaz"/>
            <w:rFonts w:ascii="Calibri" w:hAnsi="Calibri" w:cs="Calibri"/>
            <w:noProof/>
            <w:kern w:val="28"/>
          </w:rPr>
          <w:t>5</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ZDROJE FINANCOVÁNÍ</w:t>
        </w:r>
        <w:r w:rsidR="00341E9B">
          <w:rPr>
            <w:noProof/>
            <w:webHidden/>
          </w:rPr>
          <w:tab/>
        </w:r>
        <w:r w:rsidR="00341E9B">
          <w:rPr>
            <w:noProof/>
            <w:webHidden/>
          </w:rPr>
          <w:fldChar w:fldCharType="begin"/>
        </w:r>
        <w:r w:rsidR="00341E9B">
          <w:rPr>
            <w:noProof/>
            <w:webHidden/>
          </w:rPr>
          <w:instrText xml:space="preserve"> PAGEREF _Toc525198983 \h </w:instrText>
        </w:r>
        <w:r w:rsidR="00341E9B">
          <w:rPr>
            <w:noProof/>
            <w:webHidden/>
          </w:rPr>
        </w:r>
        <w:r w:rsidR="00341E9B">
          <w:rPr>
            <w:noProof/>
            <w:webHidden/>
          </w:rPr>
          <w:fldChar w:fldCharType="separate"/>
        </w:r>
        <w:r w:rsidR="0082382E">
          <w:rPr>
            <w:noProof/>
            <w:webHidden/>
          </w:rPr>
          <w:t>5</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4" w:history="1">
        <w:r w:rsidR="00341E9B" w:rsidRPr="00301BD2">
          <w:rPr>
            <w:rStyle w:val="Hypertextovodkaz"/>
            <w:rFonts w:ascii="Calibri" w:hAnsi="Calibri" w:cs="Calibri"/>
            <w:noProof/>
            <w:kern w:val="28"/>
          </w:rPr>
          <w:t>6</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OBSAH ZADÁVACÍ DOKUMENTACE</w:t>
        </w:r>
        <w:r w:rsidR="00341E9B">
          <w:rPr>
            <w:noProof/>
            <w:webHidden/>
          </w:rPr>
          <w:tab/>
        </w:r>
        <w:r w:rsidR="00341E9B">
          <w:rPr>
            <w:noProof/>
            <w:webHidden/>
          </w:rPr>
          <w:fldChar w:fldCharType="begin"/>
        </w:r>
        <w:r w:rsidR="00341E9B">
          <w:rPr>
            <w:noProof/>
            <w:webHidden/>
          </w:rPr>
          <w:instrText xml:space="preserve"> PAGEREF _Toc525198984 \h </w:instrText>
        </w:r>
        <w:r w:rsidR="00341E9B">
          <w:rPr>
            <w:noProof/>
            <w:webHidden/>
          </w:rPr>
        </w:r>
        <w:r w:rsidR="00341E9B">
          <w:rPr>
            <w:noProof/>
            <w:webHidden/>
          </w:rPr>
          <w:fldChar w:fldCharType="separate"/>
        </w:r>
        <w:r w:rsidR="0082382E">
          <w:rPr>
            <w:noProof/>
            <w:webHidden/>
          </w:rPr>
          <w:t>5</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5" w:history="1">
        <w:r w:rsidR="00341E9B" w:rsidRPr="00301BD2">
          <w:rPr>
            <w:rStyle w:val="Hypertextovodkaz"/>
            <w:rFonts w:ascii="Calibri" w:hAnsi="Calibri" w:cs="Calibri"/>
            <w:noProof/>
            <w:kern w:val="28"/>
          </w:rPr>
          <w:t>7</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VYSVĚTLENÍ, ZMĚNY A DOPLNĚNÍ ZADÁVACÍ DOKUMENTACE</w:t>
        </w:r>
        <w:r w:rsidR="00341E9B">
          <w:rPr>
            <w:noProof/>
            <w:webHidden/>
          </w:rPr>
          <w:tab/>
        </w:r>
        <w:r w:rsidR="00341E9B">
          <w:rPr>
            <w:noProof/>
            <w:webHidden/>
          </w:rPr>
          <w:fldChar w:fldCharType="begin"/>
        </w:r>
        <w:r w:rsidR="00341E9B">
          <w:rPr>
            <w:noProof/>
            <w:webHidden/>
          </w:rPr>
          <w:instrText xml:space="preserve"> PAGEREF _Toc525198985 \h </w:instrText>
        </w:r>
        <w:r w:rsidR="00341E9B">
          <w:rPr>
            <w:noProof/>
            <w:webHidden/>
          </w:rPr>
        </w:r>
        <w:r w:rsidR="00341E9B">
          <w:rPr>
            <w:noProof/>
            <w:webHidden/>
          </w:rPr>
          <w:fldChar w:fldCharType="separate"/>
        </w:r>
        <w:r w:rsidR="0082382E">
          <w:rPr>
            <w:noProof/>
            <w:webHidden/>
          </w:rPr>
          <w:t>7</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6" w:history="1">
        <w:r w:rsidR="00341E9B" w:rsidRPr="00301BD2">
          <w:rPr>
            <w:rStyle w:val="Hypertextovodkaz"/>
            <w:rFonts w:ascii="Calibri" w:hAnsi="Calibri" w:cs="Calibri"/>
            <w:noProof/>
            <w:kern w:val="28"/>
          </w:rPr>
          <w:t>8</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POŽADAVKY ZADAVATELE NA KVALIFIKACI</w:t>
        </w:r>
        <w:r w:rsidR="00341E9B">
          <w:rPr>
            <w:noProof/>
            <w:webHidden/>
          </w:rPr>
          <w:tab/>
        </w:r>
        <w:r w:rsidR="00341E9B">
          <w:rPr>
            <w:noProof/>
            <w:webHidden/>
          </w:rPr>
          <w:fldChar w:fldCharType="begin"/>
        </w:r>
        <w:r w:rsidR="00341E9B">
          <w:rPr>
            <w:noProof/>
            <w:webHidden/>
          </w:rPr>
          <w:instrText xml:space="preserve"> PAGEREF _Toc525198986 \h </w:instrText>
        </w:r>
        <w:r w:rsidR="00341E9B">
          <w:rPr>
            <w:noProof/>
            <w:webHidden/>
          </w:rPr>
        </w:r>
        <w:r w:rsidR="00341E9B">
          <w:rPr>
            <w:noProof/>
            <w:webHidden/>
          </w:rPr>
          <w:fldChar w:fldCharType="separate"/>
        </w:r>
        <w:r w:rsidR="0082382E">
          <w:rPr>
            <w:noProof/>
            <w:webHidden/>
          </w:rPr>
          <w:t>7</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7" w:history="1">
        <w:r w:rsidR="00341E9B" w:rsidRPr="00301BD2">
          <w:rPr>
            <w:rStyle w:val="Hypertextovodkaz"/>
            <w:rFonts w:ascii="Calibri" w:hAnsi="Calibri" w:cs="Calibri"/>
            <w:noProof/>
            <w:kern w:val="28"/>
          </w:rPr>
          <w:t>9</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DALŠÍ INFORMACE/DOKUMENTY PŘEDKLÁDANÉ DODAVATELEM</w:t>
        </w:r>
        <w:r w:rsidR="00341E9B">
          <w:rPr>
            <w:noProof/>
            <w:webHidden/>
          </w:rPr>
          <w:tab/>
        </w:r>
        <w:r w:rsidR="00341E9B">
          <w:rPr>
            <w:noProof/>
            <w:webHidden/>
          </w:rPr>
          <w:fldChar w:fldCharType="begin"/>
        </w:r>
        <w:r w:rsidR="00341E9B">
          <w:rPr>
            <w:noProof/>
            <w:webHidden/>
          </w:rPr>
          <w:instrText xml:space="preserve"> PAGEREF _Toc525198987 \h </w:instrText>
        </w:r>
        <w:r w:rsidR="00341E9B">
          <w:rPr>
            <w:noProof/>
            <w:webHidden/>
          </w:rPr>
        </w:r>
        <w:r w:rsidR="00341E9B">
          <w:rPr>
            <w:noProof/>
            <w:webHidden/>
          </w:rPr>
          <w:fldChar w:fldCharType="separate"/>
        </w:r>
        <w:r w:rsidR="0082382E">
          <w:rPr>
            <w:noProof/>
            <w:webHidden/>
          </w:rPr>
          <w:t>16</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8" w:history="1">
        <w:r w:rsidR="00341E9B" w:rsidRPr="00301BD2">
          <w:rPr>
            <w:rStyle w:val="Hypertextovodkaz"/>
            <w:rFonts w:ascii="Calibri" w:hAnsi="Calibri" w:cs="Calibri"/>
            <w:noProof/>
            <w:kern w:val="28"/>
          </w:rPr>
          <w:t>10</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JAZYK NABÍDEK</w:t>
        </w:r>
        <w:r w:rsidR="00341E9B">
          <w:rPr>
            <w:noProof/>
            <w:webHidden/>
          </w:rPr>
          <w:tab/>
        </w:r>
        <w:r w:rsidR="00341E9B">
          <w:rPr>
            <w:noProof/>
            <w:webHidden/>
          </w:rPr>
          <w:fldChar w:fldCharType="begin"/>
        </w:r>
        <w:r w:rsidR="00341E9B">
          <w:rPr>
            <w:noProof/>
            <w:webHidden/>
          </w:rPr>
          <w:instrText xml:space="preserve"> PAGEREF _Toc525198988 \h </w:instrText>
        </w:r>
        <w:r w:rsidR="00341E9B">
          <w:rPr>
            <w:noProof/>
            <w:webHidden/>
          </w:rPr>
        </w:r>
        <w:r w:rsidR="00341E9B">
          <w:rPr>
            <w:noProof/>
            <w:webHidden/>
          </w:rPr>
          <w:fldChar w:fldCharType="separate"/>
        </w:r>
        <w:r w:rsidR="0082382E">
          <w:rPr>
            <w:noProof/>
            <w:webHidden/>
          </w:rPr>
          <w:t>18</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89" w:history="1">
        <w:r w:rsidR="00341E9B" w:rsidRPr="00301BD2">
          <w:rPr>
            <w:rStyle w:val="Hypertextovodkaz"/>
            <w:rFonts w:ascii="Calibri" w:hAnsi="Calibri" w:cs="Calibri"/>
            <w:noProof/>
            <w:kern w:val="28"/>
          </w:rPr>
          <w:t>11</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OBSAH A PODÁVÁNÍ NABÍDEK</w:t>
        </w:r>
        <w:r w:rsidR="00341E9B">
          <w:rPr>
            <w:noProof/>
            <w:webHidden/>
          </w:rPr>
          <w:tab/>
        </w:r>
        <w:r w:rsidR="00341E9B">
          <w:rPr>
            <w:noProof/>
            <w:webHidden/>
          </w:rPr>
          <w:fldChar w:fldCharType="begin"/>
        </w:r>
        <w:r w:rsidR="00341E9B">
          <w:rPr>
            <w:noProof/>
            <w:webHidden/>
          </w:rPr>
          <w:instrText xml:space="preserve"> PAGEREF _Toc525198989 \h </w:instrText>
        </w:r>
        <w:r w:rsidR="00341E9B">
          <w:rPr>
            <w:noProof/>
            <w:webHidden/>
          </w:rPr>
        </w:r>
        <w:r w:rsidR="00341E9B">
          <w:rPr>
            <w:noProof/>
            <w:webHidden/>
          </w:rPr>
          <w:fldChar w:fldCharType="separate"/>
        </w:r>
        <w:r w:rsidR="0082382E">
          <w:rPr>
            <w:noProof/>
            <w:webHidden/>
          </w:rPr>
          <w:t>18</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0" w:history="1">
        <w:r w:rsidR="00341E9B" w:rsidRPr="00301BD2">
          <w:rPr>
            <w:rStyle w:val="Hypertextovodkaz"/>
            <w:rFonts w:ascii="Calibri" w:hAnsi="Calibri" w:cs="Calibri"/>
            <w:noProof/>
            <w:kern w:val="28"/>
          </w:rPr>
          <w:t>12</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POŽADAVKY NA ZPRACOVÁNÍ NABÍDKOVÉ CENY</w:t>
        </w:r>
        <w:r w:rsidR="00341E9B">
          <w:rPr>
            <w:noProof/>
            <w:webHidden/>
          </w:rPr>
          <w:tab/>
        </w:r>
        <w:r w:rsidR="00341E9B">
          <w:rPr>
            <w:noProof/>
            <w:webHidden/>
          </w:rPr>
          <w:fldChar w:fldCharType="begin"/>
        </w:r>
        <w:r w:rsidR="00341E9B">
          <w:rPr>
            <w:noProof/>
            <w:webHidden/>
          </w:rPr>
          <w:instrText xml:space="preserve"> PAGEREF _Toc525198990 \h </w:instrText>
        </w:r>
        <w:r w:rsidR="00341E9B">
          <w:rPr>
            <w:noProof/>
            <w:webHidden/>
          </w:rPr>
        </w:r>
        <w:r w:rsidR="00341E9B">
          <w:rPr>
            <w:noProof/>
            <w:webHidden/>
          </w:rPr>
          <w:fldChar w:fldCharType="separate"/>
        </w:r>
        <w:r w:rsidR="0082382E">
          <w:rPr>
            <w:noProof/>
            <w:webHidden/>
          </w:rPr>
          <w:t>20</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1" w:history="1">
        <w:r w:rsidR="00341E9B" w:rsidRPr="00301BD2">
          <w:rPr>
            <w:rStyle w:val="Hypertextovodkaz"/>
            <w:rFonts w:ascii="Calibri" w:hAnsi="Calibri" w:cs="Calibri"/>
            <w:noProof/>
            <w:kern w:val="28"/>
          </w:rPr>
          <w:t>13</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VARIANTY NABÍDKY</w:t>
        </w:r>
        <w:r w:rsidR="00341E9B">
          <w:rPr>
            <w:noProof/>
            <w:webHidden/>
          </w:rPr>
          <w:tab/>
        </w:r>
        <w:r w:rsidR="00341E9B">
          <w:rPr>
            <w:noProof/>
            <w:webHidden/>
          </w:rPr>
          <w:fldChar w:fldCharType="begin"/>
        </w:r>
        <w:r w:rsidR="00341E9B">
          <w:rPr>
            <w:noProof/>
            <w:webHidden/>
          </w:rPr>
          <w:instrText xml:space="preserve"> PAGEREF _Toc525198991 \h </w:instrText>
        </w:r>
        <w:r w:rsidR="00341E9B">
          <w:rPr>
            <w:noProof/>
            <w:webHidden/>
          </w:rPr>
        </w:r>
        <w:r w:rsidR="00341E9B">
          <w:rPr>
            <w:noProof/>
            <w:webHidden/>
          </w:rPr>
          <w:fldChar w:fldCharType="separate"/>
        </w:r>
        <w:r w:rsidR="0082382E">
          <w:rPr>
            <w:noProof/>
            <w:webHidden/>
          </w:rPr>
          <w:t>20</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2" w:history="1">
        <w:r w:rsidR="00341E9B" w:rsidRPr="00301BD2">
          <w:rPr>
            <w:rStyle w:val="Hypertextovodkaz"/>
            <w:rFonts w:ascii="Calibri" w:hAnsi="Calibri" w:cs="Calibri"/>
            <w:noProof/>
            <w:kern w:val="28"/>
          </w:rPr>
          <w:t>14</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OTEVÍRÁNÍ NABÍDEK</w:t>
        </w:r>
        <w:r w:rsidR="00341E9B">
          <w:rPr>
            <w:noProof/>
            <w:webHidden/>
          </w:rPr>
          <w:tab/>
        </w:r>
        <w:r w:rsidR="00341E9B">
          <w:rPr>
            <w:noProof/>
            <w:webHidden/>
          </w:rPr>
          <w:fldChar w:fldCharType="begin"/>
        </w:r>
        <w:r w:rsidR="00341E9B">
          <w:rPr>
            <w:noProof/>
            <w:webHidden/>
          </w:rPr>
          <w:instrText xml:space="preserve"> PAGEREF _Toc525198992 \h </w:instrText>
        </w:r>
        <w:r w:rsidR="00341E9B">
          <w:rPr>
            <w:noProof/>
            <w:webHidden/>
          </w:rPr>
        </w:r>
        <w:r w:rsidR="00341E9B">
          <w:rPr>
            <w:noProof/>
            <w:webHidden/>
          </w:rPr>
          <w:fldChar w:fldCharType="separate"/>
        </w:r>
        <w:r w:rsidR="0082382E">
          <w:rPr>
            <w:noProof/>
            <w:webHidden/>
          </w:rPr>
          <w:t>20</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3" w:history="1">
        <w:r w:rsidR="00341E9B" w:rsidRPr="00301BD2">
          <w:rPr>
            <w:rStyle w:val="Hypertextovodkaz"/>
            <w:rFonts w:ascii="Calibri" w:hAnsi="Calibri" w:cs="Calibri"/>
            <w:noProof/>
            <w:kern w:val="28"/>
          </w:rPr>
          <w:t>15</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POSOUZENÍ SPLNĚNÍ PODMÍNEK ÚČASTI</w:t>
        </w:r>
        <w:r w:rsidR="00341E9B">
          <w:rPr>
            <w:noProof/>
            <w:webHidden/>
          </w:rPr>
          <w:tab/>
        </w:r>
        <w:r w:rsidR="00341E9B">
          <w:rPr>
            <w:noProof/>
            <w:webHidden/>
          </w:rPr>
          <w:fldChar w:fldCharType="begin"/>
        </w:r>
        <w:r w:rsidR="00341E9B">
          <w:rPr>
            <w:noProof/>
            <w:webHidden/>
          </w:rPr>
          <w:instrText xml:space="preserve"> PAGEREF _Toc525198993 \h </w:instrText>
        </w:r>
        <w:r w:rsidR="00341E9B">
          <w:rPr>
            <w:noProof/>
            <w:webHidden/>
          </w:rPr>
        </w:r>
        <w:r w:rsidR="00341E9B">
          <w:rPr>
            <w:noProof/>
            <w:webHidden/>
          </w:rPr>
          <w:fldChar w:fldCharType="separate"/>
        </w:r>
        <w:r w:rsidR="0082382E">
          <w:rPr>
            <w:noProof/>
            <w:webHidden/>
          </w:rPr>
          <w:t>20</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4" w:history="1">
        <w:r w:rsidR="00341E9B" w:rsidRPr="00301BD2">
          <w:rPr>
            <w:rStyle w:val="Hypertextovodkaz"/>
            <w:rFonts w:ascii="Calibri" w:hAnsi="Calibri" w:cs="Calibri"/>
            <w:noProof/>
            <w:kern w:val="28"/>
          </w:rPr>
          <w:t>16</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HODNOCENÍ NABÍDEK</w:t>
        </w:r>
        <w:r w:rsidR="00341E9B">
          <w:rPr>
            <w:noProof/>
            <w:webHidden/>
          </w:rPr>
          <w:tab/>
        </w:r>
        <w:r w:rsidR="00341E9B">
          <w:rPr>
            <w:noProof/>
            <w:webHidden/>
          </w:rPr>
          <w:fldChar w:fldCharType="begin"/>
        </w:r>
        <w:r w:rsidR="00341E9B">
          <w:rPr>
            <w:noProof/>
            <w:webHidden/>
          </w:rPr>
          <w:instrText xml:space="preserve"> PAGEREF _Toc525198994 \h </w:instrText>
        </w:r>
        <w:r w:rsidR="00341E9B">
          <w:rPr>
            <w:noProof/>
            <w:webHidden/>
          </w:rPr>
        </w:r>
        <w:r w:rsidR="00341E9B">
          <w:rPr>
            <w:noProof/>
            <w:webHidden/>
          </w:rPr>
          <w:fldChar w:fldCharType="separate"/>
        </w:r>
        <w:r w:rsidR="0082382E">
          <w:rPr>
            <w:noProof/>
            <w:webHidden/>
          </w:rPr>
          <w:t>21</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5" w:history="1">
        <w:r w:rsidR="00341E9B" w:rsidRPr="00301BD2">
          <w:rPr>
            <w:rStyle w:val="Hypertextovodkaz"/>
            <w:rFonts w:ascii="Calibri" w:hAnsi="Calibri" w:cs="Calibri"/>
            <w:noProof/>
            <w:kern w:val="28"/>
          </w:rPr>
          <w:t>17</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ZRUŠENÍ ZADÁVACÍHO ŘÍZENÍ</w:t>
        </w:r>
        <w:r w:rsidR="00341E9B">
          <w:rPr>
            <w:noProof/>
            <w:webHidden/>
          </w:rPr>
          <w:tab/>
        </w:r>
        <w:r w:rsidR="00341E9B">
          <w:rPr>
            <w:noProof/>
            <w:webHidden/>
          </w:rPr>
          <w:fldChar w:fldCharType="begin"/>
        </w:r>
        <w:r w:rsidR="00341E9B">
          <w:rPr>
            <w:noProof/>
            <w:webHidden/>
          </w:rPr>
          <w:instrText xml:space="preserve"> PAGEREF _Toc525198995 \h </w:instrText>
        </w:r>
        <w:r w:rsidR="00341E9B">
          <w:rPr>
            <w:noProof/>
            <w:webHidden/>
          </w:rPr>
        </w:r>
        <w:r w:rsidR="00341E9B">
          <w:rPr>
            <w:noProof/>
            <w:webHidden/>
          </w:rPr>
          <w:fldChar w:fldCharType="separate"/>
        </w:r>
        <w:r w:rsidR="0082382E">
          <w:rPr>
            <w:noProof/>
            <w:webHidden/>
          </w:rPr>
          <w:t>26</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6" w:history="1">
        <w:r w:rsidR="00341E9B" w:rsidRPr="00301BD2">
          <w:rPr>
            <w:rStyle w:val="Hypertextovodkaz"/>
            <w:rFonts w:ascii="Calibri" w:hAnsi="Calibri" w:cs="Calibri"/>
            <w:noProof/>
            <w:kern w:val="28"/>
          </w:rPr>
          <w:t>18</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UZAVŘENÍ SMLOUVY</w:t>
        </w:r>
        <w:r w:rsidR="00341E9B">
          <w:rPr>
            <w:noProof/>
            <w:webHidden/>
          </w:rPr>
          <w:tab/>
        </w:r>
        <w:r w:rsidR="00341E9B">
          <w:rPr>
            <w:noProof/>
            <w:webHidden/>
          </w:rPr>
          <w:fldChar w:fldCharType="begin"/>
        </w:r>
        <w:r w:rsidR="00341E9B">
          <w:rPr>
            <w:noProof/>
            <w:webHidden/>
          </w:rPr>
          <w:instrText xml:space="preserve"> PAGEREF _Toc525198996 \h </w:instrText>
        </w:r>
        <w:r w:rsidR="00341E9B">
          <w:rPr>
            <w:noProof/>
            <w:webHidden/>
          </w:rPr>
        </w:r>
        <w:r w:rsidR="00341E9B">
          <w:rPr>
            <w:noProof/>
            <w:webHidden/>
          </w:rPr>
          <w:fldChar w:fldCharType="separate"/>
        </w:r>
        <w:r w:rsidR="0082382E">
          <w:rPr>
            <w:noProof/>
            <w:webHidden/>
          </w:rPr>
          <w:t>26</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7" w:history="1">
        <w:r w:rsidR="00341E9B" w:rsidRPr="00301BD2">
          <w:rPr>
            <w:rStyle w:val="Hypertextovodkaz"/>
            <w:rFonts w:ascii="Calibri" w:hAnsi="Calibri" w:cs="Calibri"/>
            <w:noProof/>
            <w:kern w:val="28"/>
          </w:rPr>
          <w:t>19</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OCHRANA INFORMACÍ</w:t>
        </w:r>
        <w:r w:rsidR="00341E9B">
          <w:rPr>
            <w:noProof/>
            <w:webHidden/>
          </w:rPr>
          <w:tab/>
        </w:r>
        <w:r w:rsidR="00341E9B">
          <w:rPr>
            <w:noProof/>
            <w:webHidden/>
          </w:rPr>
          <w:fldChar w:fldCharType="begin"/>
        </w:r>
        <w:r w:rsidR="00341E9B">
          <w:rPr>
            <w:noProof/>
            <w:webHidden/>
          </w:rPr>
          <w:instrText xml:space="preserve"> PAGEREF _Toc525198997 \h </w:instrText>
        </w:r>
        <w:r w:rsidR="00341E9B">
          <w:rPr>
            <w:noProof/>
            <w:webHidden/>
          </w:rPr>
        </w:r>
        <w:r w:rsidR="00341E9B">
          <w:rPr>
            <w:noProof/>
            <w:webHidden/>
          </w:rPr>
          <w:fldChar w:fldCharType="separate"/>
        </w:r>
        <w:r w:rsidR="0082382E">
          <w:rPr>
            <w:noProof/>
            <w:webHidden/>
          </w:rPr>
          <w:t>28</w:t>
        </w:r>
        <w:r w:rsidR="00341E9B">
          <w:rPr>
            <w:noProof/>
            <w:webHidden/>
          </w:rPr>
          <w:fldChar w:fldCharType="end"/>
        </w:r>
      </w:hyperlink>
    </w:p>
    <w:p w:rsidR="00341E9B" w:rsidRDefault="009E4F10">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5198998" w:history="1">
        <w:r w:rsidR="00341E9B" w:rsidRPr="00301BD2">
          <w:rPr>
            <w:rStyle w:val="Hypertextovodkaz"/>
            <w:rFonts w:ascii="Calibri" w:hAnsi="Calibri" w:cs="Calibri"/>
            <w:noProof/>
            <w:kern w:val="28"/>
          </w:rPr>
          <w:t>20</w:t>
        </w:r>
        <w:r w:rsidR="00341E9B">
          <w:rPr>
            <w:rFonts w:asciiTheme="minorHAnsi" w:eastAsiaTheme="minorEastAsia" w:hAnsiTheme="minorHAnsi" w:cstheme="minorBidi"/>
            <w:b w:val="0"/>
            <w:bCs w:val="0"/>
            <w:caps w:val="0"/>
            <w:noProof/>
            <w:sz w:val="22"/>
            <w:szCs w:val="22"/>
          </w:rPr>
          <w:tab/>
        </w:r>
        <w:r w:rsidR="00341E9B" w:rsidRPr="00301BD2">
          <w:rPr>
            <w:rStyle w:val="Hypertextovodkaz"/>
            <w:rFonts w:ascii="Calibri" w:hAnsi="Calibri" w:cs="Calibri"/>
            <w:noProof/>
            <w:kern w:val="28"/>
          </w:rPr>
          <w:t>PŘÍLOHY TĚCHTO POKYNŮ</w:t>
        </w:r>
        <w:r w:rsidR="00341E9B">
          <w:rPr>
            <w:noProof/>
            <w:webHidden/>
          </w:rPr>
          <w:tab/>
        </w:r>
        <w:r w:rsidR="00341E9B">
          <w:rPr>
            <w:noProof/>
            <w:webHidden/>
          </w:rPr>
          <w:fldChar w:fldCharType="begin"/>
        </w:r>
        <w:r w:rsidR="00341E9B">
          <w:rPr>
            <w:noProof/>
            <w:webHidden/>
          </w:rPr>
          <w:instrText xml:space="preserve"> PAGEREF _Toc525198998 \h </w:instrText>
        </w:r>
        <w:r w:rsidR="00341E9B">
          <w:rPr>
            <w:noProof/>
            <w:webHidden/>
          </w:rPr>
        </w:r>
        <w:r w:rsidR="00341E9B">
          <w:rPr>
            <w:noProof/>
            <w:webHidden/>
          </w:rPr>
          <w:fldChar w:fldCharType="separate"/>
        </w:r>
        <w:r w:rsidR="0082382E">
          <w:rPr>
            <w:noProof/>
            <w:webHidden/>
          </w:rPr>
          <w:t>28</w:t>
        </w:r>
        <w:r w:rsidR="00341E9B">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5198979"/>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82382E" w:rsidRPr="0082382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5198980"/>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4C7ABF"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4C7ABF"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B771D2" w:rsidRDefault="0009238B" w:rsidP="000069FF">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B771D2">
        <w:rPr>
          <w:rFonts w:ascii="Calibri" w:hAnsi="Calibri" w:cs="Calibri"/>
          <w:b/>
          <w:sz w:val="20"/>
          <w:szCs w:val="20"/>
        </w:rPr>
        <w:t xml:space="preserve">Ing. </w:t>
      </w:r>
      <w:r w:rsidR="005F4DCD">
        <w:rPr>
          <w:rFonts w:ascii="Calibri" w:hAnsi="Calibri" w:cs="Calibri"/>
          <w:b/>
          <w:sz w:val="20"/>
          <w:szCs w:val="20"/>
          <w:lang w:val="cs-CZ"/>
        </w:rPr>
        <w:t>Karlem Švejdou</w:t>
      </w:r>
      <w:r w:rsidR="006F3707" w:rsidRPr="00B771D2">
        <w:rPr>
          <w:rFonts w:ascii="Calibri" w:hAnsi="Calibri" w:cs="Calibri"/>
          <w:sz w:val="20"/>
          <w:szCs w:val="20"/>
        </w:rPr>
        <w:t xml:space="preserve">, </w:t>
      </w:r>
      <w:r w:rsidR="005F4DCD">
        <w:rPr>
          <w:rFonts w:ascii="Calibri" w:hAnsi="Calibri" w:cs="Calibri"/>
          <w:sz w:val="20"/>
          <w:szCs w:val="20"/>
          <w:lang w:val="cs-CZ"/>
        </w:rPr>
        <w:t>ředitelem odboru investičního</w:t>
      </w:r>
      <w:r w:rsidRPr="00B771D2">
        <w:rPr>
          <w:rFonts w:ascii="Calibri" w:hAnsi="Calibri" w:cs="Calibri"/>
          <w:sz w:val="20"/>
          <w:szCs w:val="20"/>
        </w:rPr>
        <w:t xml:space="preserve">, </w:t>
      </w:r>
      <w:r w:rsidR="006F3707" w:rsidRPr="00B771D2">
        <w:rPr>
          <w:rFonts w:ascii="Calibri" w:hAnsi="Calibri" w:cs="Calibri"/>
          <w:sz w:val="20"/>
          <w:szCs w:val="20"/>
        </w:rPr>
        <w:t xml:space="preserve">na základě </w:t>
      </w:r>
      <w:r w:rsidR="005F4DCD">
        <w:rPr>
          <w:rFonts w:ascii="Calibri" w:hAnsi="Calibri" w:cs="Calibri"/>
          <w:sz w:val="20"/>
          <w:szCs w:val="20"/>
          <w:lang w:val="cs-CZ"/>
        </w:rPr>
        <w:t>p</w:t>
      </w:r>
      <w:r w:rsidR="006F3707" w:rsidRPr="00B771D2">
        <w:rPr>
          <w:rFonts w:ascii="Calibri" w:hAnsi="Calibri" w:cs="Calibri"/>
          <w:sz w:val="20"/>
          <w:szCs w:val="20"/>
        </w:rPr>
        <w:t xml:space="preserve">ověření č. </w:t>
      </w:r>
      <w:r w:rsidR="00D613D5" w:rsidRPr="00B771D2">
        <w:rPr>
          <w:rFonts w:ascii="Calibri" w:hAnsi="Calibri" w:cs="Calibri"/>
          <w:sz w:val="20"/>
          <w:szCs w:val="20"/>
        </w:rPr>
        <w:t>2</w:t>
      </w:r>
      <w:r w:rsidR="005F4DCD">
        <w:rPr>
          <w:rFonts w:ascii="Calibri" w:hAnsi="Calibri" w:cs="Calibri"/>
          <w:sz w:val="20"/>
          <w:szCs w:val="20"/>
          <w:lang w:val="cs-CZ"/>
        </w:rPr>
        <w:t>449</w:t>
      </w:r>
      <w:r w:rsidR="00D613D5" w:rsidRPr="00B771D2">
        <w:rPr>
          <w:rFonts w:ascii="Calibri" w:hAnsi="Calibri" w:cs="Calibri"/>
          <w:sz w:val="20"/>
          <w:szCs w:val="20"/>
        </w:rPr>
        <w:t xml:space="preserve"> </w:t>
      </w:r>
      <w:r w:rsidR="006F3707" w:rsidRPr="00B771D2">
        <w:rPr>
          <w:rFonts w:ascii="Calibri" w:hAnsi="Calibri" w:cs="Calibri"/>
          <w:sz w:val="20"/>
          <w:szCs w:val="20"/>
        </w:rPr>
        <w:t xml:space="preserve">ze dne </w:t>
      </w:r>
      <w:proofErr w:type="gramStart"/>
      <w:r w:rsidR="005F4DCD">
        <w:rPr>
          <w:rFonts w:ascii="Calibri" w:hAnsi="Calibri" w:cs="Calibri"/>
          <w:sz w:val="20"/>
          <w:szCs w:val="20"/>
          <w:lang w:val="cs-CZ"/>
        </w:rPr>
        <w:t>11</w:t>
      </w:r>
      <w:r w:rsidR="00D613D5" w:rsidRPr="00B771D2">
        <w:rPr>
          <w:rFonts w:ascii="Calibri" w:hAnsi="Calibri" w:cs="Calibri"/>
          <w:sz w:val="20"/>
          <w:szCs w:val="20"/>
          <w:lang w:val="cs-CZ"/>
        </w:rPr>
        <w:t>.0</w:t>
      </w:r>
      <w:r w:rsidR="005F4DCD">
        <w:rPr>
          <w:rFonts w:ascii="Calibri" w:hAnsi="Calibri" w:cs="Calibri"/>
          <w:sz w:val="20"/>
          <w:szCs w:val="20"/>
          <w:lang w:val="cs-CZ"/>
        </w:rPr>
        <w:t>5</w:t>
      </w:r>
      <w:r w:rsidR="00D613D5" w:rsidRPr="00B771D2">
        <w:rPr>
          <w:rFonts w:ascii="Calibri" w:hAnsi="Calibri" w:cs="Calibri"/>
          <w:sz w:val="20"/>
          <w:szCs w:val="20"/>
          <w:lang w:val="cs-CZ"/>
        </w:rPr>
        <w:t>.2018</w:t>
      </w:r>
      <w:proofErr w:type="gramEnd"/>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B771D2">
        <w:rPr>
          <w:rFonts w:ascii="Calibri" w:hAnsi="Calibri" w:cs="Calibri"/>
          <w:sz w:val="20"/>
          <w:szCs w:val="20"/>
        </w:rPr>
        <w:tab/>
      </w:r>
      <w:r w:rsidRPr="00B771D2">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AC7123"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310353862"/>
      <w:bookmarkStart w:id="8" w:name="_Toc525198981"/>
      <w:r>
        <w:rPr>
          <w:rFonts w:ascii="Calibri" w:hAnsi="Calibri" w:cs="Calibri"/>
          <w:kern w:val="28"/>
          <w:sz w:val="24"/>
          <w:szCs w:val="24"/>
          <w:lang w:val="cs-CZ"/>
        </w:rPr>
        <w:t>KOMUNIKACE MEZI ZADAVATELEM A DODAVATELEM</w:t>
      </w:r>
      <w:bookmarkEnd w:id="7"/>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AC7123"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AC7123" w:rsidRPr="00C071BD">
        <w:rPr>
          <w:rFonts w:ascii="Calibri" w:hAnsi="Calibri" w:cs="Calibri"/>
          <w:sz w:val="20"/>
          <w:szCs w:val="20"/>
        </w:rPr>
        <w:t>Veškerá komunikace mezi zadavatelem a dodavateli v zadávacím řízení musí být v souladu s §</w:t>
      </w:r>
      <w:r w:rsidR="00AC7123">
        <w:rPr>
          <w:rFonts w:ascii="Calibri" w:hAnsi="Calibri" w:cs="Calibri"/>
          <w:sz w:val="20"/>
          <w:szCs w:val="20"/>
        </w:rPr>
        <w:t> </w:t>
      </w:r>
      <w:r w:rsidR="00AC7123" w:rsidRPr="00C071BD">
        <w:rPr>
          <w:rFonts w:ascii="Calibri" w:hAnsi="Calibri" w:cs="Calibri"/>
          <w:sz w:val="20"/>
          <w:szCs w:val="20"/>
        </w:rPr>
        <w:t xml:space="preserve">211 </w:t>
      </w:r>
      <w:r w:rsidR="00AC7123">
        <w:rPr>
          <w:rFonts w:ascii="Calibri" w:hAnsi="Calibri" w:cs="Calibri"/>
          <w:sz w:val="20"/>
          <w:szCs w:val="20"/>
        </w:rPr>
        <w:t>ZZVZ</w:t>
      </w:r>
      <w:r w:rsidR="00AC7123" w:rsidRPr="00C071BD">
        <w:rPr>
          <w:rFonts w:ascii="Calibri" w:hAnsi="Calibri" w:cs="Calibri"/>
          <w:sz w:val="20"/>
          <w:szCs w:val="20"/>
        </w:rPr>
        <w:t xml:space="preserve"> vedena pouze písemnou formou, a to elektronicky</w:t>
      </w:r>
      <w:r w:rsidR="00AC7123">
        <w:rPr>
          <w:rFonts w:ascii="Calibri" w:hAnsi="Calibri" w:cs="Calibri"/>
          <w:sz w:val="20"/>
          <w:szCs w:val="20"/>
        </w:rPr>
        <w:t>, s výjimkou případů vymezených v ustanovení § 211 odst. 3 ZZVZ</w:t>
      </w:r>
      <w:r w:rsidR="00AC7123" w:rsidRPr="00C071BD">
        <w:rPr>
          <w:rFonts w:ascii="Calibri" w:hAnsi="Calibri" w:cs="Calibri"/>
          <w:sz w:val="20"/>
          <w:szCs w:val="20"/>
        </w:rPr>
        <w:t xml:space="preserve">. Doručování písemností a komunikace mezi zadavatelem a dodavateli v zadávacím řízení bude </w:t>
      </w:r>
      <w:r w:rsidR="00AC7123">
        <w:rPr>
          <w:rFonts w:ascii="Calibri" w:hAnsi="Calibri" w:cs="Calibri"/>
          <w:sz w:val="20"/>
          <w:szCs w:val="20"/>
        </w:rPr>
        <w:t xml:space="preserve">ze strany zadavatele </w:t>
      </w:r>
      <w:r w:rsidR="00AC7123" w:rsidRPr="00C071BD">
        <w:rPr>
          <w:rFonts w:ascii="Calibri" w:hAnsi="Calibri" w:cs="Calibri"/>
          <w:sz w:val="20"/>
          <w:szCs w:val="20"/>
        </w:rPr>
        <w:t xml:space="preserve">probíhat prostřednictvím elektronického nástroje E-ZAK (na adrese: https://zakazky.szdc.cz/), který </w:t>
      </w:r>
      <w:r w:rsidR="00AC7123">
        <w:rPr>
          <w:rFonts w:ascii="Calibri" w:hAnsi="Calibri" w:cs="Calibri"/>
          <w:sz w:val="20"/>
          <w:szCs w:val="20"/>
        </w:rPr>
        <w:t xml:space="preserve">je profilem zadavatele a </w:t>
      </w:r>
      <w:r w:rsidR="00AC7123"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AC7123">
        <w:rPr>
          <w:rFonts w:ascii="Calibri" w:hAnsi="Calibri" w:cs="Calibri"/>
          <w:sz w:val="20"/>
          <w:szCs w:val="20"/>
        </w:rPr>
        <w:t xml:space="preserve"> </w:t>
      </w:r>
      <w:r w:rsidR="00AC7123"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AC7123">
        <w:rPr>
          <w:rFonts w:ascii="Calibri" w:hAnsi="Calibri" w:cs="Calibri"/>
          <w:sz w:val="20"/>
          <w:szCs w:val="20"/>
        </w:rPr>
        <w:t xml:space="preserve">. </w:t>
      </w:r>
    </w:p>
    <w:p w:rsidR="00B574F0" w:rsidRPr="00486022" w:rsidRDefault="00AC7123"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F4386A"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F4386A">
        <w:rPr>
          <w:rFonts w:ascii="Calibri" w:hAnsi="Calibri" w:cs="Calibri"/>
          <w:sz w:val="20"/>
          <w:szCs w:val="20"/>
          <w:lang w:val="cs-CZ"/>
        </w:rPr>
        <w:t xml:space="preserve"> </w:t>
      </w:r>
      <w:r w:rsidR="004C7ABF">
        <w:rPr>
          <w:rFonts w:ascii="Calibri" w:hAnsi="Calibri" w:cs="Calibri"/>
          <w:sz w:val="20"/>
          <w:szCs w:val="20"/>
        </w:rPr>
        <w:t xml:space="preserve">osobou </w:t>
      </w:r>
      <w:r w:rsidR="00FD1278">
        <w:rPr>
          <w:rFonts w:ascii="Calibri" w:hAnsi="Calibri" w:cs="Calibri"/>
          <w:sz w:val="20"/>
          <w:szCs w:val="20"/>
          <w:lang w:val="cs-CZ"/>
        </w:rPr>
        <w:t xml:space="preserve">zadavatele </w:t>
      </w:r>
      <w:r w:rsidR="004C7ABF">
        <w:rPr>
          <w:rFonts w:ascii="Calibri" w:hAnsi="Calibri" w:cs="Calibri"/>
          <w:sz w:val="20"/>
          <w:szCs w:val="20"/>
        </w:rPr>
        <w:t>pro zadávací řízení je</w:t>
      </w:r>
      <w:r>
        <w:rPr>
          <w:rFonts w:ascii="Calibri" w:hAnsi="Calibri" w:cs="Calibri"/>
          <w:sz w:val="20"/>
          <w:szCs w:val="20"/>
        </w:rPr>
        <w:t>:</w:t>
      </w:r>
      <w:r w:rsidR="00B771D2">
        <w:rPr>
          <w:rFonts w:ascii="Calibri" w:hAnsi="Calibri" w:cs="Calibri"/>
          <w:sz w:val="20"/>
          <w:szCs w:val="20"/>
          <w:lang w:val="cs-CZ"/>
        </w:rPr>
        <w:t xml:space="preserve"> Ing. Michael Dobrý</w:t>
      </w:r>
      <w:r>
        <w:rPr>
          <w:rFonts w:ascii="Calibri" w:hAnsi="Calibri" w:cs="Calibri"/>
          <w:sz w:val="20"/>
          <w:szCs w:val="20"/>
        </w:rPr>
        <w:t xml:space="preserve">, </w:t>
      </w:r>
    </w:p>
    <w:p w:rsidR="00F4386A" w:rsidRPr="00B771D2"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sidR="00B771D2">
        <w:rPr>
          <w:rFonts w:ascii="Calibri" w:hAnsi="Calibri" w:cs="Calibri"/>
          <w:sz w:val="20"/>
          <w:szCs w:val="20"/>
          <w:lang w:val="cs-CZ"/>
        </w:rPr>
        <w:t>972 244 623</w:t>
      </w:r>
    </w:p>
    <w:p w:rsidR="00F4386A" w:rsidRPr="00B771D2"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r w:rsidR="00B771D2">
        <w:rPr>
          <w:rFonts w:ascii="Calibri" w:hAnsi="Calibri" w:cs="Calibri"/>
          <w:sz w:val="20"/>
          <w:szCs w:val="20"/>
          <w:lang w:val="cs-CZ"/>
        </w:rPr>
        <w:t>dobry@szdc.cz</w:t>
      </w:r>
    </w:p>
    <w:p w:rsidR="00407C92" w:rsidRDefault="00AC7123" w:rsidP="00407C92">
      <w:pPr>
        <w:pStyle w:val="Zkladntext"/>
        <w:widowControl/>
        <w:spacing w:line="240" w:lineRule="auto"/>
        <w:ind w:left="1418"/>
        <w:jc w:val="both"/>
        <w:rPr>
          <w:rFonts w:ascii="Calibri" w:hAnsi="Calibri"/>
          <w:sz w:val="20"/>
          <w:lang w:val="cs-CZ"/>
        </w:rPr>
      </w:pPr>
      <w:r>
        <w:rPr>
          <w:rFonts w:ascii="Calibri" w:hAnsi="Calibri"/>
          <w:sz w:val="20"/>
        </w:rPr>
        <w:t>adresa</w:t>
      </w:r>
      <w:r w:rsidR="00EA1E19">
        <w:rPr>
          <w:rFonts w:ascii="Calibri" w:hAnsi="Calibri"/>
          <w:sz w:val="20"/>
          <w:lang w:val="cs-CZ"/>
        </w:rPr>
        <w:t>:</w:t>
      </w:r>
      <w:r>
        <w:rPr>
          <w:rFonts w:ascii="Calibri" w:hAnsi="Calibri"/>
          <w:sz w:val="20"/>
        </w:rPr>
        <w:t xml:space="preserve"> </w:t>
      </w:r>
      <w:r w:rsidR="00B771D2">
        <w:rPr>
          <w:rFonts w:ascii="Calibri" w:hAnsi="Calibri"/>
          <w:sz w:val="20"/>
          <w:lang w:val="cs-CZ"/>
        </w:rPr>
        <w:tab/>
        <w:t>Správa železniční dopravní cesty, státní organizace</w:t>
      </w:r>
    </w:p>
    <w:p w:rsidR="00B771D2" w:rsidRDefault="00B771D2" w:rsidP="00407C92">
      <w:pPr>
        <w:pStyle w:val="Zkladntext"/>
        <w:widowControl/>
        <w:spacing w:line="240" w:lineRule="auto"/>
        <w:ind w:left="1418"/>
        <w:jc w:val="both"/>
        <w:rPr>
          <w:rFonts w:ascii="Calibri" w:hAnsi="Calibri"/>
          <w:sz w:val="20"/>
          <w:lang w:val="cs-CZ"/>
        </w:rPr>
      </w:pPr>
      <w:r>
        <w:rPr>
          <w:rFonts w:ascii="Calibri" w:hAnsi="Calibri"/>
          <w:sz w:val="20"/>
          <w:lang w:val="cs-CZ"/>
        </w:rPr>
        <w:tab/>
        <w:t>Stavební správa západ</w:t>
      </w:r>
    </w:p>
    <w:p w:rsidR="00B771D2" w:rsidRDefault="00B771D2" w:rsidP="00407C92">
      <w:pPr>
        <w:pStyle w:val="Zkladntext"/>
        <w:widowControl/>
        <w:spacing w:line="240" w:lineRule="auto"/>
        <w:ind w:left="1418"/>
        <w:jc w:val="both"/>
        <w:rPr>
          <w:rFonts w:ascii="Calibri" w:hAnsi="Calibri"/>
          <w:sz w:val="20"/>
          <w:lang w:val="cs-CZ"/>
        </w:rPr>
      </w:pPr>
      <w:r>
        <w:rPr>
          <w:rFonts w:ascii="Calibri" w:hAnsi="Calibri"/>
          <w:sz w:val="20"/>
          <w:lang w:val="cs-CZ"/>
        </w:rPr>
        <w:tab/>
        <w:t>Sokolovská 278/1955</w:t>
      </w:r>
    </w:p>
    <w:p w:rsidR="00B771D2" w:rsidRPr="00B771D2" w:rsidRDefault="00B771D2" w:rsidP="00407C92">
      <w:pPr>
        <w:pStyle w:val="Zkladntext"/>
        <w:widowControl/>
        <w:spacing w:line="240" w:lineRule="auto"/>
        <w:ind w:left="1418"/>
        <w:jc w:val="both"/>
        <w:rPr>
          <w:rFonts w:ascii="Calibri" w:hAnsi="Calibri" w:cs="Calibri"/>
          <w:sz w:val="20"/>
          <w:szCs w:val="20"/>
          <w:lang w:val="cs-CZ"/>
        </w:rPr>
      </w:pPr>
      <w:r>
        <w:rPr>
          <w:rFonts w:ascii="Calibri" w:hAnsi="Calibri"/>
          <w:sz w:val="20"/>
          <w:lang w:val="cs-CZ"/>
        </w:rPr>
        <w:tab/>
        <w:t>190 00 Praha 9</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5198982"/>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A62F25" w:rsidRPr="00530C14" w:rsidRDefault="00B00860" w:rsidP="005D2B73">
      <w:pPr>
        <w:pStyle w:val="Odstavecseseznamem"/>
        <w:spacing w:after="200" w:line="276" w:lineRule="auto"/>
        <w:ind w:left="1418"/>
        <w:contextualSpacing/>
        <w:jc w:val="both"/>
        <w:rPr>
          <w:rFonts w:ascii="Calibri" w:hAnsi="Calibri" w:cs="Calibri"/>
          <w:sz w:val="20"/>
          <w:szCs w:val="20"/>
        </w:rPr>
      </w:pPr>
      <w:r w:rsidRPr="00530C14">
        <w:rPr>
          <w:rFonts w:ascii="Calibri" w:hAnsi="Calibri" w:cs="Calibri"/>
          <w:sz w:val="20"/>
          <w:szCs w:val="20"/>
        </w:rPr>
        <w:t>Cílem aktualizace studie proveditelnosti optimalizace trati Kolín – Všetaty – Děčín je nalezení vhodné projektové varianty pro modernizaci/optimalizaci trati z pohledu přepravního, dopravního, stavebního, územního a environmentálního jako podklad pro projektovou přípravu dílčích staveb.</w:t>
      </w:r>
    </w:p>
    <w:p w:rsidR="00B00860" w:rsidRPr="00530C14" w:rsidRDefault="00B00860" w:rsidP="005D2B73">
      <w:pPr>
        <w:pStyle w:val="Odstavecseseznamem"/>
        <w:spacing w:after="200" w:line="276" w:lineRule="auto"/>
        <w:ind w:left="1418"/>
        <w:contextualSpacing/>
        <w:jc w:val="both"/>
        <w:rPr>
          <w:rFonts w:ascii="Calibri" w:hAnsi="Calibri" w:cs="Calibri"/>
          <w:sz w:val="20"/>
          <w:szCs w:val="20"/>
        </w:rPr>
      </w:pPr>
    </w:p>
    <w:p w:rsidR="00B574F0" w:rsidRPr="00530C14" w:rsidRDefault="00B574F0" w:rsidP="00A64D23">
      <w:pPr>
        <w:pStyle w:val="Odstavecseseznamem"/>
        <w:numPr>
          <w:ilvl w:val="1"/>
          <w:numId w:val="20"/>
        </w:numPr>
        <w:rPr>
          <w:rFonts w:ascii="Calibri" w:hAnsi="Calibri" w:cs="Calibri"/>
          <w:sz w:val="20"/>
          <w:szCs w:val="20"/>
        </w:rPr>
      </w:pPr>
      <w:r w:rsidRPr="00530C14">
        <w:rPr>
          <w:rFonts w:ascii="Calibri" w:hAnsi="Calibri" w:cs="Calibri"/>
          <w:sz w:val="20"/>
          <w:szCs w:val="20"/>
        </w:rPr>
        <w:t xml:space="preserve">        Předmět plnění veřejné zakázky</w:t>
      </w:r>
    </w:p>
    <w:p w:rsidR="00D24679" w:rsidRPr="00530C14" w:rsidRDefault="00D24679" w:rsidP="00D24679">
      <w:pPr>
        <w:pStyle w:val="Odstavecseseznamem"/>
        <w:ind w:left="1069"/>
        <w:rPr>
          <w:rFonts w:ascii="Calibri" w:hAnsi="Calibri" w:cs="Calibri"/>
          <w:sz w:val="20"/>
          <w:szCs w:val="20"/>
        </w:rPr>
      </w:pPr>
    </w:p>
    <w:p w:rsidR="00490840" w:rsidRPr="00530C14" w:rsidRDefault="00490840" w:rsidP="00407C92">
      <w:pPr>
        <w:spacing w:before="120"/>
        <w:ind w:left="1412"/>
        <w:jc w:val="both"/>
        <w:rPr>
          <w:rFonts w:ascii="Calibri" w:hAnsi="Calibri" w:cs="Calibri"/>
          <w:sz w:val="20"/>
          <w:szCs w:val="20"/>
        </w:rPr>
      </w:pPr>
      <w:r w:rsidRPr="00530C14">
        <w:rPr>
          <w:rFonts w:ascii="Calibri" w:hAnsi="Calibri" w:cs="Calibri"/>
          <w:sz w:val="20"/>
          <w:szCs w:val="20"/>
        </w:rPr>
        <w:t>Předmětem plnění je zpracování</w:t>
      </w:r>
      <w:r w:rsidR="003F3B8B" w:rsidRPr="00530C14">
        <w:rPr>
          <w:rFonts w:ascii="Calibri" w:hAnsi="Calibri" w:cs="Calibri"/>
          <w:sz w:val="20"/>
          <w:szCs w:val="20"/>
        </w:rPr>
        <w:t xml:space="preserve"> </w:t>
      </w:r>
      <w:r w:rsidRPr="00530C14">
        <w:rPr>
          <w:rFonts w:ascii="Calibri" w:hAnsi="Calibri" w:cs="Calibri"/>
          <w:sz w:val="20"/>
          <w:szCs w:val="20"/>
        </w:rPr>
        <w:t xml:space="preserve">dokumentace </w:t>
      </w:r>
      <w:r w:rsidR="00B00860" w:rsidRPr="00530C14">
        <w:rPr>
          <w:rFonts w:ascii="Calibri" w:hAnsi="Calibri" w:cs="Calibri"/>
          <w:sz w:val="20"/>
          <w:szCs w:val="20"/>
        </w:rPr>
        <w:t>aktualizace studie proveditelnosti (dále SP)</w:t>
      </w:r>
      <w:r w:rsidRPr="00530C14">
        <w:rPr>
          <w:rFonts w:ascii="Calibri" w:hAnsi="Calibri" w:cs="Calibri"/>
          <w:sz w:val="20"/>
          <w:szCs w:val="20"/>
        </w:rPr>
        <w:t xml:space="preserve"> dle zadávacích podmínek,</w:t>
      </w:r>
      <w:r w:rsidR="00B00860" w:rsidRPr="00530C14">
        <w:rPr>
          <w:rFonts w:ascii="Calibri" w:hAnsi="Calibri" w:cs="Calibri"/>
          <w:sz w:val="20"/>
          <w:szCs w:val="20"/>
        </w:rPr>
        <w:t xml:space="preserve"> včetně</w:t>
      </w:r>
      <w:r w:rsidRPr="00530C14">
        <w:rPr>
          <w:rFonts w:ascii="Calibri" w:hAnsi="Calibri" w:cs="Calibri"/>
          <w:sz w:val="20"/>
          <w:szCs w:val="20"/>
        </w:rPr>
        <w:t xml:space="preserve"> zajištění úplné dokladové části.</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výhledové přepravní poptávky po nákladní dopravě;</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výhledové přepravní poptávky po osobní dopravě;</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technického řešení projektových variant;</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posouzení kapacity hodnocených variant;</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postupů a rozsahu varianty Bez projektu se zahrnutím investičních akcí v odůvodněných případech (varianta bez projektu musí také plnit terminované legislativní požadavky, tj. ETCS k 31. 12. 2030);</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lastRenderedPageBreak/>
        <w:t>zpracování a posouzení nových variant, obsahujících opatření k zajištění minimální rychlosti 100 km/h v celé délce trati;</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 xml:space="preserve">posouzení dopadů klimatických jevů na provozuschopnost infrastruktury a provozování železniční dopravy;  </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 xml:space="preserve">zahrnutí dopadů přijetí rozhodnutí o přechodu celé sítě na napájení soustavou 25 </w:t>
      </w:r>
      <w:proofErr w:type="spellStart"/>
      <w:r w:rsidRPr="00530C14">
        <w:rPr>
          <w:rFonts w:ascii="Calibri" w:hAnsi="Calibri" w:cs="Calibri"/>
          <w:sz w:val="20"/>
          <w:szCs w:val="20"/>
        </w:rPr>
        <w:t>kV</w:t>
      </w:r>
      <w:proofErr w:type="spellEnd"/>
      <w:r w:rsidRPr="00530C14">
        <w:rPr>
          <w:rFonts w:ascii="Calibri" w:hAnsi="Calibri" w:cs="Calibri"/>
          <w:sz w:val="20"/>
          <w:szCs w:val="20"/>
        </w:rPr>
        <w:t xml:space="preserve"> 50 Hz a posouzení variant způsobu přechodu na napájecí soustavu 25kV, 50Hz v traťovém úseku Kutná Hora - Kolín – Všetaty – Děčín východ. </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zahrnutí dodatečných staveb zajišťujících zprovoznění systému ETCS L2 v traťovém úseku Kolín – Všetaty – Děčín nejdéle do 31. 12. 2030;</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 xml:space="preserve">posouzení variant způsobu zavedení systému ETCS úrovně 2 v traťovém úseku Kolín – Všetaty - Děčín; </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posouzení dopadů zavedení ETCS do kolejových řešení jednotlivých dopraven;</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návrh a posouzení nové kapacity v úseku Velký Osek – Lysá nad Labem;</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investičních nákladů varianty Střed 1 a MAX a výpočet investičních nákladů nových variant;</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analýza variant;</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aktualizace nákladů na provoz vlaků a aktualizace provozních nákladů infrastruktury podle platných metodických dokumentů;</w:t>
      </w:r>
    </w:p>
    <w:p w:rsidR="00B00860" w:rsidRPr="00530C14" w:rsidRDefault="00B00860" w:rsidP="00B00860">
      <w:pPr>
        <w:pStyle w:val="Odstavecseseznamem"/>
        <w:numPr>
          <w:ilvl w:val="0"/>
          <w:numId w:val="34"/>
        </w:numPr>
        <w:spacing w:before="120"/>
        <w:ind w:left="1843"/>
        <w:jc w:val="both"/>
        <w:rPr>
          <w:rFonts w:ascii="Calibri" w:hAnsi="Calibri" w:cs="Calibri"/>
          <w:sz w:val="20"/>
          <w:szCs w:val="20"/>
        </w:rPr>
      </w:pPr>
      <w:r w:rsidRPr="00530C14">
        <w:rPr>
          <w:rFonts w:ascii="Calibri" w:hAnsi="Calibri" w:cs="Calibri"/>
          <w:sz w:val="20"/>
          <w:szCs w:val="20"/>
        </w:rPr>
        <w:t>ekonomické hodnocení variant, které vzejdou z analýzy variant.</w:t>
      </w:r>
    </w:p>
    <w:p w:rsidR="00407C92" w:rsidRPr="00530C14" w:rsidRDefault="00407C92" w:rsidP="00407C92">
      <w:pPr>
        <w:spacing w:before="120"/>
        <w:ind w:left="1412"/>
        <w:jc w:val="both"/>
        <w:rPr>
          <w:rFonts w:ascii="Calibri" w:hAnsi="Calibri" w:cs="Calibri"/>
          <w:sz w:val="20"/>
          <w:szCs w:val="20"/>
        </w:rPr>
      </w:pPr>
      <w:r w:rsidRPr="00530C14">
        <w:rPr>
          <w:rFonts w:ascii="Calibri" w:hAnsi="Calibri" w:cs="Calibri"/>
          <w:sz w:val="20"/>
          <w:szCs w:val="20"/>
        </w:rPr>
        <w:t>Bližší specifikace předmětu plnění veřejné zakázky je upravena v dalších částech zadávací dokumentace.</w:t>
      </w:r>
    </w:p>
    <w:p w:rsidR="00B574F0" w:rsidRPr="00530C14" w:rsidRDefault="00B574F0" w:rsidP="00493CF7">
      <w:pPr>
        <w:tabs>
          <w:tab w:val="left" w:pos="5730"/>
        </w:tabs>
        <w:spacing w:line="320" w:lineRule="atLeast"/>
        <w:ind w:left="1418"/>
        <w:jc w:val="both"/>
        <w:rPr>
          <w:rFonts w:ascii="Calibri" w:hAnsi="Calibri" w:cs="Calibri"/>
          <w:sz w:val="22"/>
          <w:szCs w:val="22"/>
        </w:rPr>
      </w:pPr>
      <w:r w:rsidRPr="00530C14">
        <w:rPr>
          <w:rFonts w:ascii="Calibri" w:hAnsi="Calibri" w:cs="Calibri"/>
          <w:sz w:val="22"/>
          <w:szCs w:val="22"/>
        </w:rPr>
        <w:tab/>
      </w:r>
    </w:p>
    <w:p w:rsidR="00B574F0" w:rsidRPr="00530C14" w:rsidRDefault="00B574F0" w:rsidP="00A64D23">
      <w:pPr>
        <w:pStyle w:val="Odstavecseseznamem"/>
        <w:numPr>
          <w:ilvl w:val="1"/>
          <w:numId w:val="20"/>
        </w:numPr>
        <w:rPr>
          <w:rFonts w:ascii="Calibri" w:hAnsi="Calibri" w:cs="Calibri"/>
          <w:sz w:val="20"/>
          <w:szCs w:val="20"/>
        </w:rPr>
      </w:pPr>
      <w:r w:rsidRPr="00530C14">
        <w:rPr>
          <w:rFonts w:ascii="Calibri" w:hAnsi="Calibri" w:cs="Calibri"/>
          <w:sz w:val="20"/>
          <w:szCs w:val="20"/>
        </w:rPr>
        <w:t xml:space="preserve">      </w:t>
      </w:r>
      <w:r w:rsidR="00800CAB" w:rsidRPr="00530C14">
        <w:rPr>
          <w:rFonts w:ascii="Calibri" w:hAnsi="Calibri" w:cs="Calibri"/>
          <w:sz w:val="20"/>
          <w:szCs w:val="20"/>
        </w:rPr>
        <w:tab/>
      </w:r>
      <w:r w:rsidRPr="00530C14">
        <w:rPr>
          <w:rFonts w:ascii="Calibri" w:hAnsi="Calibri" w:cs="Calibri"/>
          <w:sz w:val="20"/>
          <w:szCs w:val="20"/>
        </w:rPr>
        <w:t>Klasifikace předmětu veřejné zakázky</w:t>
      </w:r>
    </w:p>
    <w:p w:rsidR="00F614EC" w:rsidRPr="00530C14" w:rsidRDefault="00F614EC" w:rsidP="00F614EC">
      <w:pPr>
        <w:pStyle w:val="Odstavecseseznamem"/>
        <w:ind w:left="1069"/>
        <w:rPr>
          <w:rFonts w:ascii="Calibri" w:hAnsi="Calibri" w:cs="Calibri"/>
          <w:sz w:val="20"/>
          <w:szCs w:val="20"/>
        </w:rPr>
      </w:pPr>
    </w:p>
    <w:p w:rsidR="00EF208B" w:rsidRPr="00530C14" w:rsidRDefault="00EF208B" w:rsidP="00EF208B">
      <w:pPr>
        <w:pStyle w:val="Odstavecseseznamem"/>
        <w:ind w:left="1418"/>
        <w:rPr>
          <w:rFonts w:ascii="Calibri" w:hAnsi="Calibri" w:cs="Calibri"/>
          <w:sz w:val="20"/>
          <w:szCs w:val="20"/>
        </w:rPr>
      </w:pPr>
      <w:r w:rsidRPr="00530C14">
        <w:rPr>
          <w:rFonts w:ascii="Calibri" w:hAnsi="Calibri" w:cs="Calibri"/>
          <w:sz w:val="20"/>
          <w:szCs w:val="20"/>
        </w:rPr>
        <w:t>kód CPV 71311230-2 Železniční stavitelství</w:t>
      </w:r>
    </w:p>
    <w:p w:rsidR="00C016E2" w:rsidRPr="00530C14" w:rsidRDefault="00C016E2" w:rsidP="00C016E2">
      <w:pPr>
        <w:pStyle w:val="Odstavecseseznamem"/>
        <w:ind w:left="1418"/>
        <w:rPr>
          <w:rFonts w:ascii="Calibri" w:hAnsi="Calibri" w:cs="Calibri"/>
          <w:sz w:val="20"/>
          <w:szCs w:val="20"/>
        </w:rPr>
      </w:pPr>
      <w:r w:rsidRPr="00530C14">
        <w:rPr>
          <w:rFonts w:ascii="Calibri" w:hAnsi="Calibri" w:cs="Calibri"/>
          <w:sz w:val="20"/>
          <w:szCs w:val="20"/>
        </w:rPr>
        <w:t>kód CPV 71335000-5 Technické studie</w:t>
      </w:r>
    </w:p>
    <w:p w:rsidR="00AB354B" w:rsidRPr="00530C14" w:rsidRDefault="00C016E2" w:rsidP="00AB354B">
      <w:pPr>
        <w:ind w:left="1418"/>
        <w:jc w:val="both"/>
        <w:rPr>
          <w:rFonts w:ascii="Calibri" w:hAnsi="Calibri" w:cs="Calibri"/>
          <w:sz w:val="20"/>
          <w:szCs w:val="20"/>
        </w:rPr>
      </w:pPr>
      <w:r w:rsidRPr="00530C14">
        <w:rPr>
          <w:rFonts w:ascii="Calibri" w:hAnsi="Calibri" w:cs="Calibri"/>
          <w:sz w:val="20"/>
          <w:szCs w:val="20"/>
        </w:rPr>
        <w:t xml:space="preserve"> </w:t>
      </w:r>
    </w:p>
    <w:p w:rsidR="00B574F0" w:rsidRPr="00530C14" w:rsidRDefault="006A16C9" w:rsidP="00993799">
      <w:pPr>
        <w:numPr>
          <w:ilvl w:val="1"/>
          <w:numId w:val="20"/>
        </w:numPr>
        <w:ind w:left="1418" w:hanging="709"/>
        <w:jc w:val="both"/>
        <w:rPr>
          <w:rFonts w:ascii="Calibri" w:hAnsi="Calibri" w:cs="Calibri"/>
          <w:sz w:val="20"/>
          <w:szCs w:val="20"/>
        </w:rPr>
      </w:pPr>
      <w:r w:rsidRPr="00530C14">
        <w:rPr>
          <w:rFonts w:ascii="Calibri" w:hAnsi="Calibri" w:cs="Calibri"/>
          <w:sz w:val="20"/>
          <w:szCs w:val="20"/>
        </w:rPr>
        <w:t xml:space="preserve">Doba plnění veřejné zakázky je podrobně uvedena ve </w:t>
      </w:r>
      <w:r w:rsidR="005401F2" w:rsidRPr="00530C14">
        <w:rPr>
          <w:rFonts w:ascii="Calibri" w:hAnsi="Calibri" w:cs="Calibri"/>
          <w:sz w:val="20"/>
          <w:szCs w:val="20"/>
        </w:rPr>
        <w:t>S</w:t>
      </w:r>
      <w:r w:rsidRPr="00530C14">
        <w:rPr>
          <w:rFonts w:ascii="Calibri" w:hAnsi="Calibri" w:cs="Calibri"/>
          <w:sz w:val="20"/>
          <w:szCs w:val="20"/>
        </w:rPr>
        <w:t xml:space="preserve">mlouvě </w:t>
      </w:r>
      <w:r w:rsidR="00AF2D91" w:rsidRPr="00530C14">
        <w:rPr>
          <w:rFonts w:ascii="Calibri" w:hAnsi="Calibri" w:cs="Calibri"/>
          <w:sz w:val="20"/>
          <w:szCs w:val="20"/>
        </w:rPr>
        <w:t xml:space="preserve">o dílo </w:t>
      </w:r>
      <w:r w:rsidRPr="00530C14">
        <w:rPr>
          <w:rFonts w:ascii="Calibri" w:hAnsi="Calibri" w:cs="Calibri"/>
          <w:sz w:val="20"/>
          <w:szCs w:val="20"/>
        </w:rPr>
        <w:t>na plnění veřejné zakázky</w:t>
      </w:r>
      <w:r w:rsidR="002063CF" w:rsidRPr="00530C14">
        <w:rPr>
          <w:rFonts w:ascii="Calibri" w:hAnsi="Calibri" w:cs="Calibri"/>
          <w:sz w:val="20"/>
          <w:szCs w:val="20"/>
        </w:rPr>
        <w:t xml:space="preserve"> (</w:t>
      </w:r>
      <w:r w:rsidRPr="00530C14">
        <w:rPr>
          <w:rFonts w:ascii="Calibri" w:hAnsi="Calibri" w:cs="Calibri"/>
          <w:sz w:val="20"/>
          <w:szCs w:val="20"/>
        </w:rPr>
        <w:t>v Příloze č. 5 s názvem Harmonogram plnění</w:t>
      </w:r>
      <w:r w:rsidR="002063CF" w:rsidRPr="00530C14">
        <w:rPr>
          <w:rFonts w:ascii="Calibri" w:hAnsi="Calibri" w:cs="Calibri"/>
          <w:sz w:val="20"/>
          <w:szCs w:val="20"/>
        </w:rPr>
        <w:t>), jejíž závazný vzor tvoří Díl 2 zadávací dokumentace</w:t>
      </w:r>
      <w:r w:rsidRPr="00530C14">
        <w:rPr>
          <w:rFonts w:ascii="Calibri" w:hAnsi="Calibri" w:cs="Calibri"/>
          <w:sz w:val="20"/>
          <w:szCs w:val="20"/>
        </w:rPr>
        <w:t xml:space="preserve">.  </w:t>
      </w:r>
    </w:p>
    <w:p w:rsidR="00B574F0" w:rsidRPr="00530C14" w:rsidRDefault="00B574F0" w:rsidP="004E4825">
      <w:pPr>
        <w:tabs>
          <w:tab w:val="left" w:pos="851"/>
        </w:tabs>
        <w:jc w:val="both"/>
        <w:rPr>
          <w:rFonts w:ascii="Calibri" w:hAnsi="Calibri" w:cs="Calibri"/>
          <w:b/>
          <w:bCs/>
          <w:sz w:val="20"/>
          <w:szCs w:val="20"/>
        </w:rPr>
      </w:pPr>
    </w:p>
    <w:p w:rsidR="00B574F0" w:rsidRPr="00530C14"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5198983"/>
      <w:r w:rsidRPr="00530C14">
        <w:rPr>
          <w:rFonts w:ascii="Calibri" w:hAnsi="Calibri" w:cs="Calibri"/>
          <w:kern w:val="28"/>
          <w:sz w:val="24"/>
          <w:szCs w:val="24"/>
          <w:lang w:val="cs-CZ"/>
        </w:rPr>
        <w:t>ZDROJE FINANCOVÁNÍ</w:t>
      </w:r>
      <w:bookmarkEnd w:id="10"/>
      <w:bookmarkEnd w:id="11"/>
    </w:p>
    <w:p w:rsidR="00B574F0" w:rsidRPr="00530C14" w:rsidRDefault="00B574F0" w:rsidP="004E4825">
      <w:pPr>
        <w:tabs>
          <w:tab w:val="left" w:pos="1276"/>
        </w:tabs>
        <w:ind w:left="1276" w:hanging="424"/>
        <w:jc w:val="both"/>
        <w:rPr>
          <w:rFonts w:ascii="Calibri" w:hAnsi="Calibri" w:cs="Calibri"/>
          <w:sz w:val="20"/>
          <w:szCs w:val="20"/>
        </w:rPr>
      </w:pPr>
    </w:p>
    <w:p w:rsidR="00B574F0" w:rsidRPr="00530C14" w:rsidRDefault="00B574F0" w:rsidP="00D141B4">
      <w:pPr>
        <w:tabs>
          <w:tab w:val="num" w:pos="3563"/>
        </w:tabs>
        <w:ind w:left="1418" w:hanging="709"/>
        <w:jc w:val="both"/>
        <w:rPr>
          <w:rFonts w:ascii="Calibri" w:hAnsi="Calibri" w:cs="Calibri"/>
          <w:sz w:val="20"/>
          <w:szCs w:val="20"/>
        </w:rPr>
      </w:pPr>
      <w:r w:rsidRPr="00530C14">
        <w:rPr>
          <w:rFonts w:ascii="Calibri" w:hAnsi="Calibri" w:cs="Calibri"/>
          <w:sz w:val="20"/>
          <w:szCs w:val="20"/>
        </w:rPr>
        <w:t>5.1</w:t>
      </w:r>
      <w:bookmarkStart w:id="12" w:name="_Ref310242977"/>
      <w:r w:rsidRPr="00530C14">
        <w:rPr>
          <w:rFonts w:ascii="Calibri" w:hAnsi="Calibri" w:cs="Calibri"/>
          <w:sz w:val="20"/>
          <w:szCs w:val="20"/>
        </w:rPr>
        <w:t xml:space="preserve">      </w:t>
      </w:r>
      <w:r w:rsidRPr="00530C14">
        <w:rPr>
          <w:rFonts w:ascii="Calibri" w:hAnsi="Calibri" w:cs="Calibri"/>
          <w:sz w:val="20"/>
          <w:szCs w:val="20"/>
        </w:rPr>
        <w:tab/>
      </w:r>
      <w:r w:rsidR="00F30F41" w:rsidRPr="00530C14">
        <w:rPr>
          <w:rFonts w:ascii="Calibri" w:hAnsi="Calibri" w:cs="Calibri"/>
          <w:sz w:val="20"/>
          <w:szCs w:val="20"/>
        </w:rPr>
        <w:t>Financování této veřejné zakázky se předpokládá z prostředků České republiky - Státního fondu dopravní infrastruktury</w:t>
      </w:r>
      <w:r w:rsidR="00407C92" w:rsidRPr="00530C14">
        <w:rPr>
          <w:rFonts w:ascii="Calibri" w:hAnsi="Calibri" w:cs="Calibri"/>
          <w:sz w:val="20"/>
          <w:szCs w:val="20"/>
        </w:rPr>
        <w:t>.</w:t>
      </w:r>
      <w:r w:rsidR="006E3416" w:rsidRPr="00530C14">
        <w:rPr>
          <w:rFonts w:ascii="Calibri" w:hAnsi="Calibri" w:cs="Calibri"/>
          <w:sz w:val="20"/>
          <w:szCs w:val="20"/>
        </w:rPr>
        <w:t xml:space="preserve"> </w:t>
      </w:r>
      <w:r w:rsidR="00800CAB" w:rsidRPr="00530C14">
        <w:rPr>
          <w:rFonts w:ascii="Calibri" w:hAnsi="Calibri" w:cs="Calibri"/>
          <w:sz w:val="20"/>
          <w:szCs w:val="20"/>
        </w:rPr>
        <w:t xml:space="preserve"> </w:t>
      </w:r>
      <w:bookmarkEnd w:id="12"/>
    </w:p>
    <w:p w:rsidR="00B574F0" w:rsidRPr="00530C14" w:rsidRDefault="00B574F0" w:rsidP="004E4825">
      <w:pPr>
        <w:tabs>
          <w:tab w:val="num" w:pos="3563"/>
        </w:tabs>
        <w:ind w:left="1418"/>
        <w:jc w:val="both"/>
        <w:rPr>
          <w:rFonts w:ascii="Calibri" w:hAnsi="Calibri" w:cs="Calibri"/>
          <w:sz w:val="20"/>
          <w:szCs w:val="20"/>
        </w:rPr>
      </w:pPr>
      <w:r w:rsidRPr="00530C14">
        <w:rPr>
          <w:rFonts w:ascii="Calibri" w:hAnsi="Calibri" w:cs="Calibri"/>
          <w:sz w:val="20"/>
          <w:szCs w:val="20"/>
        </w:rPr>
        <w:t xml:space="preserve"> </w:t>
      </w:r>
    </w:p>
    <w:p w:rsidR="00B574F0" w:rsidRPr="00530C14" w:rsidRDefault="00B574F0" w:rsidP="00A64D23">
      <w:pPr>
        <w:pStyle w:val="Odstavecseseznamem"/>
        <w:numPr>
          <w:ilvl w:val="1"/>
          <w:numId w:val="20"/>
        </w:numPr>
        <w:ind w:left="1418" w:hanging="709"/>
        <w:jc w:val="both"/>
        <w:rPr>
          <w:rFonts w:ascii="Calibri" w:hAnsi="Calibri" w:cs="Calibri"/>
          <w:sz w:val="20"/>
          <w:szCs w:val="20"/>
        </w:rPr>
      </w:pPr>
      <w:r w:rsidRPr="00530C14">
        <w:rPr>
          <w:rFonts w:ascii="Calibri" w:hAnsi="Calibri" w:cs="Calibri"/>
          <w:sz w:val="20"/>
          <w:szCs w:val="20"/>
        </w:rPr>
        <w:t>Konečným příjemcem prostředků ze zdrojů uvedených v článku 5.1 těchto Pokynů je Správa železniční dopravní cesty, státní organizace</w:t>
      </w:r>
      <w:r w:rsidR="000069FF" w:rsidRPr="00530C14">
        <w:rPr>
          <w:rFonts w:ascii="Calibri" w:hAnsi="Calibri" w:cs="Calibri"/>
          <w:sz w:val="20"/>
          <w:szCs w:val="20"/>
        </w:rPr>
        <w:t>,</w:t>
      </w:r>
      <w:r w:rsidRPr="00530C14">
        <w:rPr>
          <w:rFonts w:ascii="Calibri" w:hAnsi="Calibri" w:cs="Calibri"/>
          <w:sz w:val="20"/>
          <w:szCs w:val="20"/>
        </w:rPr>
        <w:t xml:space="preserve"> se sídlem Praha 1, Nové Město, Dlážděná 1003/7, PSČ 110 00 (zadavatel).</w:t>
      </w:r>
    </w:p>
    <w:p w:rsidR="00B574F0" w:rsidRPr="00530C14" w:rsidRDefault="00B574F0" w:rsidP="00F22C2A">
      <w:pPr>
        <w:pStyle w:val="Odstavecseseznamem"/>
        <w:ind w:left="709"/>
        <w:jc w:val="both"/>
        <w:rPr>
          <w:rFonts w:ascii="Calibri" w:hAnsi="Calibri" w:cs="Calibri"/>
          <w:sz w:val="20"/>
          <w:szCs w:val="20"/>
        </w:rPr>
      </w:pPr>
    </w:p>
    <w:p w:rsidR="00B574F0" w:rsidRPr="00530C14" w:rsidRDefault="00B574F0" w:rsidP="00A64D23">
      <w:pPr>
        <w:pStyle w:val="Odstavecseseznamem"/>
        <w:numPr>
          <w:ilvl w:val="1"/>
          <w:numId w:val="20"/>
        </w:numPr>
        <w:ind w:left="1418" w:hanging="709"/>
        <w:jc w:val="both"/>
        <w:rPr>
          <w:rFonts w:ascii="Calibri" w:hAnsi="Calibri" w:cs="Calibri"/>
          <w:sz w:val="20"/>
          <w:szCs w:val="20"/>
        </w:rPr>
      </w:pPr>
      <w:r w:rsidRPr="00530C14">
        <w:rPr>
          <w:rFonts w:ascii="Calibri" w:hAnsi="Calibri" w:cs="Calibri"/>
          <w:sz w:val="20"/>
          <w:szCs w:val="20"/>
        </w:rPr>
        <w:t xml:space="preserve">Předpokládaná hodnota </w:t>
      </w:r>
      <w:r w:rsidR="00916AA6" w:rsidRPr="00530C14">
        <w:rPr>
          <w:rFonts w:ascii="Calibri" w:hAnsi="Calibri" w:cs="Calibri"/>
          <w:sz w:val="20"/>
          <w:szCs w:val="20"/>
        </w:rPr>
        <w:t xml:space="preserve">veřejné </w:t>
      </w:r>
      <w:r w:rsidRPr="00530C14">
        <w:rPr>
          <w:rFonts w:ascii="Calibri" w:hAnsi="Calibri" w:cs="Calibri"/>
          <w:sz w:val="20"/>
          <w:szCs w:val="20"/>
        </w:rPr>
        <w:t>zakázky činí</w:t>
      </w:r>
      <w:r w:rsidR="00C016E2" w:rsidRPr="00530C14">
        <w:rPr>
          <w:rFonts w:ascii="Calibri" w:hAnsi="Calibri" w:cs="Calibri"/>
          <w:sz w:val="20"/>
          <w:szCs w:val="20"/>
        </w:rPr>
        <w:t xml:space="preserve"> </w:t>
      </w:r>
      <w:r w:rsidR="00C016E2" w:rsidRPr="00530C14">
        <w:rPr>
          <w:rFonts w:ascii="Calibri" w:hAnsi="Calibri" w:cs="Calibri"/>
          <w:b/>
          <w:sz w:val="20"/>
          <w:szCs w:val="20"/>
        </w:rPr>
        <w:t>15 000 000,-</w:t>
      </w:r>
      <w:r w:rsidR="00407C92" w:rsidRPr="00530C14">
        <w:rPr>
          <w:rFonts w:ascii="Calibri" w:hAnsi="Calibri" w:cs="Calibri"/>
          <w:sz w:val="20"/>
          <w:szCs w:val="20"/>
        </w:rPr>
        <w:t xml:space="preserve"> </w:t>
      </w:r>
      <w:r w:rsidRPr="00530C14">
        <w:rPr>
          <w:rFonts w:ascii="Calibri" w:hAnsi="Calibri" w:cs="Calibri"/>
          <w:b/>
          <w:sz w:val="20"/>
          <w:szCs w:val="20"/>
        </w:rPr>
        <w:t>Kč</w:t>
      </w:r>
      <w:r w:rsidRPr="00530C14">
        <w:rPr>
          <w:rFonts w:ascii="Calibri" w:hAnsi="Calibri" w:cs="Calibri"/>
          <w:sz w:val="20"/>
          <w:szCs w:val="20"/>
        </w:rPr>
        <w:t xml:space="preserve"> (bez DPH).</w:t>
      </w:r>
    </w:p>
    <w:p w:rsidR="00916AA6" w:rsidRPr="00530C14" w:rsidRDefault="00916AA6" w:rsidP="00916AA6">
      <w:pPr>
        <w:pStyle w:val="Odstavecseseznamem"/>
        <w:rPr>
          <w:rFonts w:ascii="Calibri" w:hAnsi="Calibri" w:cs="Calibri"/>
          <w:sz w:val="20"/>
          <w:szCs w:val="20"/>
        </w:rPr>
      </w:pPr>
    </w:p>
    <w:p w:rsidR="00B574F0" w:rsidRPr="00530C14" w:rsidRDefault="00B574F0" w:rsidP="004E4825">
      <w:pPr>
        <w:tabs>
          <w:tab w:val="num" w:pos="3563"/>
        </w:tabs>
        <w:ind w:left="1418"/>
        <w:jc w:val="both"/>
        <w:rPr>
          <w:rFonts w:ascii="Calibri" w:hAnsi="Calibri" w:cs="Calibri"/>
          <w:sz w:val="20"/>
          <w:szCs w:val="20"/>
        </w:rPr>
      </w:pPr>
      <w:r w:rsidRPr="00530C14">
        <w:rPr>
          <w:rFonts w:ascii="Calibri" w:hAnsi="Calibri" w:cs="Calibri"/>
          <w:sz w:val="20"/>
          <w:szCs w:val="20"/>
        </w:rPr>
        <w:t xml:space="preserve"> </w:t>
      </w:r>
    </w:p>
    <w:p w:rsidR="00B574F0" w:rsidRPr="00530C14"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5198984"/>
      <w:r w:rsidRPr="00530C14">
        <w:rPr>
          <w:rFonts w:ascii="Calibri" w:hAnsi="Calibri" w:cs="Calibri"/>
          <w:kern w:val="28"/>
          <w:sz w:val="24"/>
          <w:szCs w:val="24"/>
          <w:lang w:val="cs-CZ"/>
        </w:rPr>
        <w:t>OBSAH ZADÁVACÍ DOKUMENTACE</w:t>
      </w:r>
      <w:bookmarkEnd w:id="13"/>
    </w:p>
    <w:p w:rsidR="007B20C9" w:rsidRPr="00530C14" w:rsidRDefault="007B20C9" w:rsidP="00F22C2A">
      <w:pPr>
        <w:tabs>
          <w:tab w:val="num" w:pos="1440"/>
        </w:tabs>
        <w:ind w:left="1418" w:hanging="709"/>
        <w:jc w:val="both"/>
        <w:rPr>
          <w:rFonts w:ascii="Calibri" w:hAnsi="Calibri" w:cs="Calibri"/>
          <w:sz w:val="20"/>
          <w:szCs w:val="20"/>
        </w:rPr>
      </w:pPr>
    </w:p>
    <w:p w:rsidR="007B20C9" w:rsidRPr="00530C14" w:rsidRDefault="00B574F0" w:rsidP="00F22C2A">
      <w:pPr>
        <w:tabs>
          <w:tab w:val="num" w:pos="1440"/>
        </w:tabs>
        <w:ind w:left="1418" w:hanging="709"/>
        <w:jc w:val="both"/>
        <w:rPr>
          <w:rFonts w:ascii="Calibri" w:hAnsi="Calibri" w:cs="Calibri"/>
          <w:sz w:val="20"/>
          <w:szCs w:val="20"/>
        </w:rPr>
      </w:pPr>
      <w:r w:rsidRPr="00530C14">
        <w:rPr>
          <w:rFonts w:ascii="Calibri" w:hAnsi="Calibri" w:cs="Calibri"/>
          <w:sz w:val="20"/>
          <w:szCs w:val="20"/>
        </w:rPr>
        <w:t xml:space="preserve">6.1      </w:t>
      </w:r>
      <w:r w:rsidRPr="00530C14">
        <w:rPr>
          <w:rFonts w:ascii="Calibri" w:hAnsi="Calibri" w:cs="Calibri"/>
          <w:sz w:val="20"/>
          <w:szCs w:val="20"/>
        </w:rPr>
        <w:tab/>
      </w:r>
      <w:r w:rsidR="007B20C9" w:rsidRPr="00530C14">
        <w:rPr>
          <w:rFonts w:ascii="Calibri" w:hAnsi="Calibri" w:cs="Calibri"/>
          <w:sz w:val="20"/>
          <w:szCs w:val="20"/>
        </w:rPr>
        <w:t xml:space="preserve">Zadávací dokumentaci tvoří následující dokumenty obsahující zadávací podmínky, zpřístupňované </w:t>
      </w:r>
      <w:r w:rsidR="00783386" w:rsidRPr="00530C14">
        <w:rPr>
          <w:rFonts w:ascii="Calibri" w:hAnsi="Calibri" w:cs="Calibri"/>
          <w:sz w:val="20"/>
          <w:szCs w:val="20"/>
        </w:rPr>
        <w:t xml:space="preserve">dodavatelům </w:t>
      </w:r>
      <w:r w:rsidR="000069FF" w:rsidRPr="00530C14">
        <w:rPr>
          <w:rFonts w:ascii="Calibri" w:hAnsi="Calibri" w:cs="Calibri"/>
          <w:sz w:val="20"/>
          <w:szCs w:val="20"/>
        </w:rPr>
        <w:t>ode dne uveřejnění oznámení o zahájení zadávacího řízení – veřejné služby</w:t>
      </w:r>
      <w:r w:rsidR="007B20C9" w:rsidRPr="00530C14">
        <w:rPr>
          <w:rFonts w:ascii="Calibri" w:hAnsi="Calibri" w:cs="Calibri"/>
          <w:sz w:val="20"/>
          <w:szCs w:val="20"/>
        </w:rPr>
        <w:t>:</w:t>
      </w:r>
    </w:p>
    <w:p w:rsidR="007B20C9" w:rsidRPr="00530C14" w:rsidRDefault="007B20C9" w:rsidP="007B20C9">
      <w:pPr>
        <w:spacing w:before="120"/>
        <w:ind w:left="2790" w:hanging="1372"/>
        <w:rPr>
          <w:rFonts w:ascii="Calibri" w:hAnsi="Calibri" w:cs="Calibri"/>
          <w:b/>
          <w:bCs/>
          <w:sz w:val="20"/>
          <w:szCs w:val="20"/>
        </w:rPr>
      </w:pPr>
      <w:r w:rsidRPr="00530C14">
        <w:rPr>
          <w:rFonts w:ascii="Calibri" w:hAnsi="Calibri" w:cs="Calibri"/>
          <w:b/>
          <w:bCs/>
          <w:sz w:val="20"/>
          <w:szCs w:val="20"/>
        </w:rPr>
        <w:lastRenderedPageBreak/>
        <w:t>DÍL 1</w:t>
      </w:r>
      <w:r w:rsidRPr="00530C14">
        <w:rPr>
          <w:rFonts w:ascii="Calibri" w:hAnsi="Calibri" w:cs="Calibri"/>
          <w:b/>
          <w:bCs/>
          <w:sz w:val="20"/>
          <w:szCs w:val="20"/>
        </w:rPr>
        <w:tab/>
      </w:r>
      <w:r w:rsidRPr="00530C14">
        <w:rPr>
          <w:rFonts w:ascii="Calibri" w:hAnsi="Calibri" w:cs="Calibri"/>
          <w:b/>
          <w:bCs/>
          <w:sz w:val="20"/>
          <w:szCs w:val="20"/>
        </w:rPr>
        <w:tab/>
        <w:t>POŽADAVKY A PODMÍNKY PRO ZPRACOVÁNÍ NABÍDKY</w:t>
      </w:r>
    </w:p>
    <w:p w:rsidR="007B20C9" w:rsidRPr="00530C14" w:rsidRDefault="007B20C9" w:rsidP="007B20C9">
      <w:pPr>
        <w:spacing w:before="120"/>
        <w:ind w:left="2790" w:hanging="1372"/>
        <w:rPr>
          <w:rFonts w:ascii="Calibri" w:hAnsi="Calibri" w:cs="Calibri"/>
          <w:sz w:val="20"/>
          <w:szCs w:val="20"/>
        </w:rPr>
      </w:pPr>
      <w:r w:rsidRPr="00530C14">
        <w:rPr>
          <w:rFonts w:ascii="Calibri" w:hAnsi="Calibri" w:cs="Calibri"/>
          <w:sz w:val="20"/>
          <w:szCs w:val="20"/>
        </w:rPr>
        <w:t>Část 1</w:t>
      </w:r>
      <w:r w:rsidRPr="00530C14">
        <w:rPr>
          <w:rFonts w:ascii="Calibri" w:hAnsi="Calibri" w:cs="Calibri"/>
          <w:sz w:val="20"/>
          <w:szCs w:val="20"/>
        </w:rPr>
        <w:tab/>
      </w:r>
      <w:r w:rsidRPr="00530C14">
        <w:rPr>
          <w:rFonts w:ascii="Calibri" w:hAnsi="Calibri" w:cs="Calibri"/>
          <w:sz w:val="20"/>
          <w:szCs w:val="20"/>
        </w:rPr>
        <w:tab/>
      </w:r>
      <w:r w:rsidR="000069FF" w:rsidRPr="00530C14">
        <w:rPr>
          <w:rFonts w:ascii="Calibri" w:hAnsi="Calibri" w:cs="Calibri"/>
          <w:sz w:val="20"/>
          <w:szCs w:val="20"/>
        </w:rPr>
        <w:t>Oznámení o zahájení zadávacího řízení – veřejné služby</w:t>
      </w:r>
    </w:p>
    <w:p w:rsidR="007B20C9" w:rsidRPr="00530C14" w:rsidRDefault="007B20C9" w:rsidP="007B20C9">
      <w:pPr>
        <w:ind w:left="2790" w:hanging="1372"/>
        <w:rPr>
          <w:rFonts w:ascii="Calibri" w:hAnsi="Calibri" w:cs="Calibri"/>
          <w:sz w:val="20"/>
          <w:szCs w:val="20"/>
        </w:rPr>
      </w:pPr>
      <w:r w:rsidRPr="00530C14">
        <w:rPr>
          <w:rFonts w:ascii="Calibri" w:hAnsi="Calibri" w:cs="Calibri"/>
          <w:sz w:val="20"/>
          <w:szCs w:val="20"/>
        </w:rPr>
        <w:t>Část 2</w:t>
      </w:r>
      <w:r w:rsidRPr="00530C14">
        <w:rPr>
          <w:rFonts w:ascii="Calibri" w:hAnsi="Calibri" w:cs="Calibri"/>
          <w:sz w:val="20"/>
          <w:szCs w:val="20"/>
        </w:rPr>
        <w:tab/>
      </w:r>
      <w:r w:rsidRPr="00530C14">
        <w:rPr>
          <w:rFonts w:ascii="Calibri" w:hAnsi="Calibri" w:cs="Calibri"/>
          <w:sz w:val="20"/>
          <w:szCs w:val="20"/>
        </w:rPr>
        <w:tab/>
        <w:t>Pokyny pro dodavatele</w:t>
      </w:r>
    </w:p>
    <w:p w:rsidR="007B20C9" w:rsidRPr="00530C14" w:rsidRDefault="007B20C9" w:rsidP="007B20C9">
      <w:pPr>
        <w:pStyle w:val="Nadpis6"/>
        <w:spacing w:before="240"/>
        <w:ind w:left="708" w:firstLine="708"/>
        <w:rPr>
          <w:rFonts w:cs="Calibri"/>
          <w:lang w:val="cs-CZ"/>
        </w:rPr>
      </w:pPr>
      <w:r w:rsidRPr="00530C14">
        <w:rPr>
          <w:rFonts w:cs="Calibri"/>
        </w:rPr>
        <w:t>DÍL 2</w:t>
      </w:r>
      <w:r w:rsidRPr="00530C14">
        <w:rPr>
          <w:rFonts w:cs="Calibri"/>
        </w:rPr>
        <w:tab/>
      </w:r>
      <w:r w:rsidRPr="00530C14">
        <w:rPr>
          <w:rFonts w:cs="Calibri"/>
        </w:rPr>
        <w:tab/>
        <w:t>SMLOUV</w:t>
      </w:r>
      <w:r w:rsidR="00B7030B" w:rsidRPr="00530C14">
        <w:rPr>
          <w:rFonts w:cs="Calibri"/>
          <w:lang w:val="cs-CZ"/>
        </w:rPr>
        <w:t>A</w:t>
      </w:r>
      <w:r w:rsidRPr="00530C14">
        <w:rPr>
          <w:rFonts w:cs="Calibri"/>
        </w:rPr>
        <w:t xml:space="preserve"> </w:t>
      </w:r>
      <w:r w:rsidR="00B8711F" w:rsidRPr="00530C14">
        <w:rPr>
          <w:rFonts w:cs="Calibri"/>
          <w:lang w:val="cs-CZ"/>
        </w:rPr>
        <w:t>O DÍLO</w:t>
      </w:r>
    </w:p>
    <w:p w:rsidR="005A7625" w:rsidRPr="00530C14" w:rsidRDefault="005A7625" w:rsidP="005A7625">
      <w:pPr>
        <w:spacing w:before="120"/>
        <w:ind w:left="2790" w:hanging="1372"/>
        <w:rPr>
          <w:rFonts w:ascii="Calibri" w:hAnsi="Calibri" w:cs="Calibri"/>
          <w:sz w:val="20"/>
          <w:szCs w:val="20"/>
        </w:rPr>
      </w:pPr>
      <w:r w:rsidRPr="00530C14">
        <w:rPr>
          <w:rFonts w:ascii="Calibri" w:hAnsi="Calibri" w:cs="Calibri"/>
          <w:sz w:val="20"/>
          <w:szCs w:val="20"/>
        </w:rPr>
        <w:t>Část 1</w:t>
      </w:r>
      <w:r w:rsidRPr="00530C14">
        <w:rPr>
          <w:rFonts w:ascii="Calibri" w:hAnsi="Calibri" w:cs="Calibri"/>
          <w:sz w:val="20"/>
          <w:szCs w:val="20"/>
        </w:rPr>
        <w:tab/>
      </w:r>
      <w:r w:rsidRPr="00530C14">
        <w:rPr>
          <w:rFonts w:ascii="Calibri" w:hAnsi="Calibri" w:cs="Calibri"/>
          <w:sz w:val="20"/>
          <w:szCs w:val="20"/>
        </w:rPr>
        <w:tab/>
      </w:r>
      <w:r w:rsidR="00875081" w:rsidRPr="00530C14">
        <w:rPr>
          <w:rFonts w:ascii="Calibri" w:hAnsi="Calibri" w:cs="Calibri"/>
          <w:sz w:val="20"/>
          <w:szCs w:val="20"/>
        </w:rPr>
        <w:t>Smlouva o dílo včetně příloh</w:t>
      </w:r>
      <w:r w:rsidR="0095554C" w:rsidRPr="00530C14">
        <w:rPr>
          <w:rFonts w:ascii="Calibri" w:hAnsi="Calibri" w:cs="Calibri"/>
          <w:sz w:val="20"/>
          <w:szCs w:val="20"/>
        </w:rPr>
        <w:t xml:space="preserve"> </w:t>
      </w:r>
    </w:p>
    <w:p w:rsidR="00875081" w:rsidRPr="00530C14" w:rsidRDefault="00875081" w:rsidP="005A7625">
      <w:pPr>
        <w:ind w:left="2790" w:hanging="1372"/>
        <w:rPr>
          <w:rFonts w:ascii="Calibri" w:hAnsi="Calibri" w:cs="Calibri"/>
          <w:sz w:val="20"/>
          <w:szCs w:val="20"/>
        </w:rPr>
      </w:pPr>
      <w:r w:rsidRPr="00530C14">
        <w:rPr>
          <w:rFonts w:ascii="Calibri" w:hAnsi="Calibri" w:cs="Calibri"/>
          <w:sz w:val="20"/>
          <w:szCs w:val="20"/>
        </w:rPr>
        <w:t>Samostatně uveřejňované přílohy:</w:t>
      </w:r>
    </w:p>
    <w:p w:rsidR="005A7625" w:rsidRPr="00530C14" w:rsidRDefault="005A7625" w:rsidP="005A7625">
      <w:pPr>
        <w:ind w:left="2790" w:hanging="1372"/>
        <w:rPr>
          <w:rFonts w:ascii="Calibri" w:hAnsi="Calibri" w:cs="Calibri"/>
          <w:sz w:val="20"/>
          <w:szCs w:val="20"/>
        </w:rPr>
      </w:pPr>
      <w:r w:rsidRPr="00530C14">
        <w:rPr>
          <w:rFonts w:ascii="Calibri" w:hAnsi="Calibri" w:cs="Calibri"/>
          <w:sz w:val="20"/>
          <w:szCs w:val="20"/>
        </w:rPr>
        <w:t>Část 2</w:t>
      </w:r>
      <w:r w:rsidRPr="00530C14">
        <w:rPr>
          <w:rFonts w:ascii="Calibri" w:hAnsi="Calibri" w:cs="Calibri"/>
          <w:sz w:val="20"/>
          <w:szCs w:val="20"/>
        </w:rPr>
        <w:tab/>
      </w:r>
      <w:r w:rsidRPr="00530C14">
        <w:rPr>
          <w:rFonts w:ascii="Calibri" w:hAnsi="Calibri" w:cs="Calibri"/>
          <w:sz w:val="20"/>
          <w:szCs w:val="20"/>
        </w:rPr>
        <w:tab/>
      </w:r>
      <w:r w:rsidR="00875081" w:rsidRPr="00530C14">
        <w:rPr>
          <w:rFonts w:ascii="Calibri" w:hAnsi="Calibri" w:cs="Calibri"/>
          <w:sz w:val="20"/>
          <w:szCs w:val="20"/>
        </w:rPr>
        <w:t>Obchodní podmínky</w:t>
      </w:r>
    </w:p>
    <w:p w:rsidR="00875081" w:rsidRPr="00530C14" w:rsidRDefault="00875081" w:rsidP="00875081">
      <w:pPr>
        <w:ind w:left="2790" w:hanging="1372"/>
        <w:rPr>
          <w:rFonts w:ascii="Calibri" w:hAnsi="Calibri" w:cs="Calibri"/>
          <w:sz w:val="20"/>
          <w:szCs w:val="20"/>
        </w:rPr>
      </w:pPr>
      <w:r w:rsidRPr="00530C14">
        <w:rPr>
          <w:rFonts w:ascii="Calibri" w:hAnsi="Calibri" w:cs="Calibri"/>
          <w:sz w:val="20"/>
          <w:szCs w:val="20"/>
        </w:rPr>
        <w:t xml:space="preserve">Část </w:t>
      </w:r>
      <w:r w:rsidR="00B00860" w:rsidRPr="00530C14">
        <w:rPr>
          <w:rFonts w:ascii="Calibri" w:hAnsi="Calibri" w:cs="Calibri"/>
          <w:sz w:val="20"/>
          <w:szCs w:val="20"/>
        </w:rPr>
        <w:t>3</w:t>
      </w:r>
      <w:r w:rsidRPr="00530C14">
        <w:rPr>
          <w:rFonts w:ascii="Calibri" w:hAnsi="Calibri" w:cs="Calibri"/>
          <w:sz w:val="20"/>
          <w:szCs w:val="20"/>
        </w:rPr>
        <w:tab/>
        <w:t xml:space="preserve"> </w:t>
      </w:r>
      <w:r w:rsidRPr="00530C14">
        <w:rPr>
          <w:rFonts w:ascii="Calibri" w:hAnsi="Calibri" w:cs="Calibri"/>
          <w:sz w:val="20"/>
          <w:szCs w:val="20"/>
        </w:rPr>
        <w:tab/>
        <w:t xml:space="preserve">Všeobecné technické podmínky  </w:t>
      </w:r>
    </w:p>
    <w:p w:rsidR="00226ED0" w:rsidRPr="00530C14" w:rsidRDefault="00875081" w:rsidP="00875081">
      <w:pPr>
        <w:ind w:left="2790" w:hanging="1372"/>
        <w:rPr>
          <w:rFonts w:ascii="Calibri" w:hAnsi="Calibri" w:cs="Calibri"/>
          <w:sz w:val="20"/>
          <w:szCs w:val="20"/>
        </w:rPr>
      </w:pPr>
      <w:r w:rsidRPr="00530C14">
        <w:rPr>
          <w:rFonts w:ascii="Calibri" w:hAnsi="Calibri" w:cs="Calibri"/>
          <w:sz w:val="20"/>
          <w:szCs w:val="20"/>
        </w:rPr>
        <w:t xml:space="preserve">Část </w:t>
      </w:r>
      <w:r w:rsidR="00B00860" w:rsidRPr="00530C14">
        <w:rPr>
          <w:rFonts w:ascii="Calibri" w:hAnsi="Calibri" w:cs="Calibri"/>
          <w:sz w:val="20"/>
          <w:szCs w:val="20"/>
        </w:rPr>
        <w:t>4</w:t>
      </w:r>
      <w:r w:rsidRPr="00530C14">
        <w:rPr>
          <w:rFonts w:ascii="Calibri" w:hAnsi="Calibri" w:cs="Calibri"/>
          <w:sz w:val="20"/>
          <w:szCs w:val="20"/>
        </w:rPr>
        <w:tab/>
        <w:t xml:space="preserve"> Zvláštní technické podmínky</w:t>
      </w:r>
    </w:p>
    <w:p w:rsidR="007B20C9" w:rsidRPr="00530C14" w:rsidRDefault="007B20C9" w:rsidP="007B20C9">
      <w:pPr>
        <w:spacing w:before="240"/>
        <w:ind w:left="1418"/>
        <w:rPr>
          <w:rFonts w:ascii="Calibri" w:hAnsi="Calibri" w:cs="Calibri"/>
          <w:b/>
          <w:bCs/>
          <w:sz w:val="20"/>
          <w:szCs w:val="20"/>
        </w:rPr>
      </w:pPr>
      <w:r w:rsidRPr="00530C14">
        <w:rPr>
          <w:rFonts w:ascii="Calibri" w:hAnsi="Calibri" w:cs="Calibri"/>
          <w:b/>
          <w:bCs/>
          <w:sz w:val="20"/>
          <w:szCs w:val="20"/>
        </w:rPr>
        <w:t>DÍL 3</w:t>
      </w:r>
      <w:r w:rsidRPr="00530C14">
        <w:rPr>
          <w:rFonts w:ascii="Calibri" w:hAnsi="Calibri" w:cs="Calibri"/>
          <w:b/>
          <w:bCs/>
          <w:sz w:val="20"/>
          <w:szCs w:val="20"/>
        </w:rPr>
        <w:tab/>
      </w:r>
      <w:r w:rsidRPr="00530C14">
        <w:rPr>
          <w:rFonts w:ascii="Calibri" w:hAnsi="Calibri" w:cs="Calibri"/>
          <w:b/>
          <w:bCs/>
          <w:sz w:val="20"/>
          <w:szCs w:val="20"/>
        </w:rPr>
        <w:tab/>
        <w:t xml:space="preserve">VÝCHOZÍ </w:t>
      </w:r>
      <w:r w:rsidR="0095554C" w:rsidRPr="00530C14">
        <w:rPr>
          <w:rFonts w:ascii="Calibri" w:hAnsi="Calibri" w:cs="Calibri"/>
          <w:b/>
          <w:bCs/>
          <w:sz w:val="20"/>
          <w:szCs w:val="20"/>
        </w:rPr>
        <w:t xml:space="preserve">A SOUVISEJÍCÍ </w:t>
      </w:r>
      <w:r w:rsidRPr="00530C14">
        <w:rPr>
          <w:rFonts w:ascii="Calibri" w:hAnsi="Calibri" w:cs="Calibri"/>
          <w:b/>
          <w:bCs/>
          <w:sz w:val="20"/>
          <w:szCs w:val="20"/>
        </w:rPr>
        <w:t>PODKLADY PŘEDÁVANÉ ZADAVATELEM</w:t>
      </w:r>
    </w:p>
    <w:p w:rsidR="00B00860" w:rsidRPr="00530C14" w:rsidRDefault="00B00860" w:rsidP="00B00860">
      <w:pPr>
        <w:spacing w:before="120"/>
        <w:ind w:left="1418"/>
        <w:rPr>
          <w:rFonts w:ascii="Calibri" w:hAnsi="Calibri" w:cs="Calibri"/>
          <w:sz w:val="20"/>
          <w:szCs w:val="20"/>
        </w:rPr>
      </w:pPr>
      <w:r w:rsidRPr="00530C14">
        <w:rPr>
          <w:rFonts w:ascii="Calibri" w:hAnsi="Calibri" w:cs="Calibri"/>
          <w:sz w:val="20"/>
          <w:szCs w:val="20"/>
        </w:rPr>
        <w:t>Studie proveditelnosti optimalizace trati Kolín – Všetaty – Děčín, včetně posuzovacího a schvalovacího protokolu</w:t>
      </w:r>
    </w:p>
    <w:p w:rsidR="0004401C" w:rsidRPr="00530C14" w:rsidRDefault="0004401C" w:rsidP="0004401C">
      <w:pPr>
        <w:spacing w:before="120"/>
        <w:ind w:left="1418"/>
        <w:rPr>
          <w:rFonts w:ascii="Calibri" w:hAnsi="Calibri" w:cs="Calibri"/>
          <w:sz w:val="20"/>
          <w:szCs w:val="20"/>
        </w:rPr>
      </w:pPr>
      <w:r w:rsidRPr="00530C14">
        <w:rPr>
          <w:rFonts w:ascii="Calibri" w:hAnsi="Calibri" w:cs="Calibri"/>
          <w:sz w:val="20"/>
          <w:szCs w:val="20"/>
        </w:rPr>
        <w:t>Koncepce přechodu na jednotnou napájecí soustavu ve vazbě na priority programového období 2014-2020 a naplnění požadavků TSI ENE</w:t>
      </w:r>
    </w:p>
    <w:p w:rsidR="00290A59" w:rsidRPr="00530C14" w:rsidRDefault="0004401C" w:rsidP="00AE2C07">
      <w:pPr>
        <w:spacing w:before="120"/>
        <w:ind w:left="2790" w:hanging="1372"/>
        <w:rPr>
          <w:rFonts w:ascii="Calibri" w:hAnsi="Calibri" w:cs="Calibri"/>
          <w:sz w:val="20"/>
          <w:szCs w:val="20"/>
        </w:rPr>
      </w:pPr>
      <w:r w:rsidRPr="00530C14">
        <w:rPr>
          <w:rFonts w:ascii="Calibri" w:hAnsi="Calibri" w:cs="Calibri"/>
          <w:sz w:val="20"/>
          <w:szCs w:val="20"/>
        </w:rPr>
        <w:t>Národní implementační plán ERTMS</w:t>
      </w:r>
    </w:p>
    <w:p w:rsidR="00B00860" w:rsidRPr="00530C14" w:rsidRDefault="00B00860" w:rsidP="00290A59">
      <w:pPr>
        <w:spacing w:before="120"/>
        <w:ind w:left="1418"/>
        <w:rPr>
          <w:rFonts w:ascii="Calibri" w:hAnsi="Calibri" w:cs="Calibri"/>
          <w:sz w:val="20"/>
          <w:szCs w:val="20"/>
        </w:rPr>
      </w:pPr>
      <w:r w:rsidRPr="00530C14">
        <w:rPr>
          <w:rFonts w:ascii="Calibri" w:hAnsi="Calibri" w:cs="Calibri"/>
          <w:sz w:val="20"/>
          <w:szCs w:val="20"/>
        </w:rPr>
        <w:t xml:space="preserve">Dílčí DÚR v rozpracovanosti (části </w:t>
      </w:r>
      <w:proofErr w:type="gramStart"/>
      <w:r w:rsidRPr="00530C14">
        <w:rPr>
          <w:rFonts w:ascii="Calibri" w:hAnsi="Calibri" w:cs="Calibri"/>
          <w:sz w:val="20"/>
          <w:szCs w:val="20"/>
        </w:rPr>
        <w:t>dokumentace A, B.1, C.</w:t>
      </w:r>
      <w:proofErr w:type="gramEnd"/>
      <w:r w:rsidRPr="00530C14">
        <w:rPr>
          <w:rFonts w:ascii="Calibri" w:hAnsi="Calibri" w:cs="Calibri"/>
          <w:sz w:val="20"/>
          <w:szCs w:val="20"/>
        </w:rPr>
        <w:t>2 a souhrnné rozpočty)</w:t>
      </w:r>
      <w:r w:rsidR="00290A59" w:rsidRPr="00530C14">
        <w:rPr>
          <w:rFonts w:ascii="Calibri" w:hAnsi="Calibri" w:cs="Calibri"/>
          <w:sz w:val="20"/>
          <w:szCs w:val="20"/>
        </w:rPr>
        <w:t xml:space="preserve"> – budou předány vítěznému uchazeči</w:t>
      </w:r>
      <w:r w:rsidRPr="00530C14">
        <w:rPr>
          <w:rFonts w:ascii="Calibri" w:hAnsi="Calibri" w:cs="Calibri"/>
          <w:sz w:val="20"/>
          <w:szCs w:val="20"/>
        </w:rPr>
        <w:t>:</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 xml:space="preserve">"Modernizace traťového úseku Kolín (mimo) - </w:t>
      </w:r>
      <w:proofErr w:type="spellStart"/>
      <w:r w:rsidRPr="00530C14">
        <w:rPr>
          <w:rFonts w:ascii="Calibri" w:hAnsi="Calibri" w:cs="Calibri"/>
          <w:sz w:val="20"/>
          <w:szCs w:val="20"/>
        </w:rPr>
        <w:t>odb</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Babín</w:t>
      </w:r>
      <w:proofErr w:type="spellEnd"/>
      <w:r w:rsidRPr="00530C14">
        <w:rPr>
          <w:rFonts w:ascii="Calibri" w:hAnsi="Calibri" w:cs="Calibri"/>
          <w:sz w:val="20"/>
          <w:szCs w:val="20"/>
        </w:rPr>
        <w:t xml:space="preserve"> (mimo), vč. Libické spojky"</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 xml:space="preserve">"Modernizace </w:t>
      </w:r>
      <w:proofErr w:type="spellStart"/>
      <w:r w:rsidRPr="00530C14">
        <w:rPr>
          <w:rFonts w:ascii="Calibri" w:hAnsi="Calibri" w:cs="Calibri"/>
          <w:sz w:val="20"/>
          <w:szCs w:val="20"/>
        </w:rPr>
        <w:t>žst</w:t>
      </w:r>
      <w:proofErr w:type="spellEnd"/>
      <w:r w:rsidRPr="00530C14">
        <w:rPr>
          <w:rFonts w:ascii="Calibri" w:hAnsi="Calibri" w:cs="Calibri"/>
          <w:sz w:val="20"/>
          <w:szCs w:val="20"/>
        </w:rPr>
        <w:t>. Nymburk hl. n."</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"Modernizace traťového úseku Nymburk (mimo) - Lysá nad Labem (mimo)"</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"Optimalizace traťového úseku Lysá nad Labem (mimo) - Mělník (mimo)"</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"Optimalizace traťového úseku Mělník (včetně) - Litoměřice dolní nádraží (mimo)"</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"Optimalizace traťového úseku Litoměřice dolní nádraží (včetně) - Ústí nad Labem-</w:t>
      </w:r>
      <w:proofErr w:type="spellStart"/>
      <w:r w:rsidRPr="00530C14">
        <w:rPr>
          <w:rFonts w:ascii="Calibri" w:hAnsi="Calibri" w:cs="Calibri"/>
          <w:sz w:val="20"/>
          <w:szCs w:val="20"/>
        </w:rPr>
        <w:t>Střekov</w:t>
      </w:r>
      <w:proofErr w:type="spellEnd"/>
      <w:r w:rsidRPr="00530C14">
        <w:rPr>
          <w:rFonts w:ascii="Calibri" w:hAnsi="Calibri" w:cs="Calibri"/>
          <w:sz w:val="20"/>
          <w:szCs w:val="20"/>
        </w:rPr>
        <w:t xml:space="preserve"> (mimo)"</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"Optimalizace traťového úseku Ústí nad Labem-</w:t>
      </w:r>
      <w:proofErr w:type="spellStart"/>
      <w:r w:rsidRPr="00530C14">
        <w:rPr>
          <w:rFonts w:ascii="Calibri" w:hAnsi="Calibri" w:cs="Calibri"/>
          <w:sz w:val="20"/>
          <w:szCs w:val="20"/>
        </w:rPr>
        <w:t>Střekov</w:t>
      </w:r>
      <w:proofErr w:type="spellEnd"/>
      <w:r w:rsidRPr="00530C14">
        <w:rPr>
          <w:rFonts w:ascii="Calibri" w:hAnsi="Calibri" w:cs="Calibri"/>
          <w:sz w:val="20"/>
          <w:szCs w:val="20"/>
        </w:rPr>
        <w:t xml:space="preserve"> (včetně) - Děčín východ (mimo)"</w:t>
      </w:r>
    </w:p>
    <w:p w:rsidR="00B00860" w:rsidRPr="00530C14" w:rsidRDefault="00B00860" w:rsidP="00B00860">
      <w:pPr>
        <w:pStyle w:val="Odstavecseseznamem"/>
        <w:numPr>
          <w:ilvl w:val="0"/>
          <w:numId w:val="36"/>
        </w:numPr>
        <w:spacing w:before="120"/>
        <w:rPr>
          <w:rFonts w:ascii="Calibri" w:hAnsi="Calibri" w:cs="Calibri"/>
          <w:sz w:val="20"/>
          <w:szCs w:val="20"/>
        </w:rPr>
      </w:pPr>
      <w:r w:rsidRPr="00530C14">
        <w:rPr>
          <w:rFonts w:ascii="Calibri" w:hAnsi="Calibri" w:cs="Calibri"/>
          <w:sz w:val="20"/>
          <w:szCs w:val="20"/>
        </w:rPr>
        <w:t xml:space="preserve">"Rekonstrukce </w:t>
      </w:r>
      <w:proofErr w:type="spellStart"/>
      <w:r w:rsidRPr="00530C14">
        <w:rPr>
          <w:rFonts w:ascii="Calibri" w:hAnsi="Calibri" w:cs="Calibri"/>
          <w:sz w:val="20"/>
          <w:szCs w:val="20"/>
        </w:rPr>
        <w:t>žst</w:t>
      </w:r>
      <w:proofErr w:type="spellEnd"/>
      <w:r w:rsidRPr="00530C14">
        <w:rPr>
          <w:rFonts w:ascii="Calibri" w:hAnsi="Calibri" w:cs="Calibri"/>
          <w:sz w:val="20"/>
          <w:szCs w:val="20"/>
        </w:rPr>
        <w:t>. Děčín východ dolní nádraží"</w:t>
      </w:r>
      <w:r w:rsidR="00870B15">
        <w:rPr>
          <w:rFonts w:ascii="Calibri" w:hAnsi="Calibri" w:cs="Calibri"/>
          <w:sz w:val="20"/>
          <w:szCs w:val="20"/>
        </w:rPr>
        <w:t xml:space="preserve"> (jen rozpracovaný záměr projektu)</w:t>
      </w:r>
    </w:p>
    <w:p w:rsidR="00B00860" w:rsidRPr="00290A59" w:rsidRDefault="00B00860" w:rsidP="00B00860">
      <w:pPr>
        <w:pStyle w:val="Odstavecseseznamem"/>
        <w:numPr>
          <w:ilvl w:val="0"/>
          <w:numId w:val="36"/>
        </w:numPr>
        <w:spacing w:before="120"/>
        <w:rPr>
          <w:rFonts w:ascii="Calibri" w:hAnsi="Calibri" w:cs="Calibri"/>
          <w:color w:val="FF0000"/>
          <w:sz w:val="20"/>
          <w:szCs w:val="20"/>
        </w:rPr>
      </w:pPr>
      <w:r w:rsidRPr="00530C14">
        <w:rPr>
          <w:rFonts w:ascii="Calibri" w:hAnsi="Calibri" w:cs="Calibri"/>
          <w:sz w:val="20"/>
          <w:szCs w:val="20"/>
        </w:rPr>
        <w:t>"Optimalizace traťového úseku Děčín východ (mimo) - Děčín-Prostřední Žleb (mimo)"</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908E3" w:rsidRDefault="007B20C9" w:rsidP="007B20C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10"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p>
    <w:p w:rsidR="007C5A34" w:rsidRDefault="007C5A34" w:rsidP="007C5A34">
      <w:pPr>
        <w:pStyle w:val="TPText-1neslovan"/>
        <w:spacing w:before="0"/>
      </w:pPr>
      <w:r>
        <w:rPr>
          <w:sz w:val="22"/>
        </w:rPr>
        <w:tab/>
      </w:r>
      <w:hyperlink r:id="rId11" w:history="1">
        <w:r w:rsidRPr="00C679BA">
          <w:rPr>
            <w:rStyle w:val="Hypertextovodkaz"/>
          </w:rPr>
          <w:t>http://www.szdc.cz/dalsi-informace/dokumenty-a-predpisy.html</w:t>
        </w:r>
      </w:hyperlink>
      <w:r w:rsidR="00E32F2F">
        <w:t>.</w:t>
      </w:r>
    </w:p>
    <w:p w:rsidR="007908E3" w:rsidRDefault="007908E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870B15"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530C14">
        <w:rPr>
          <w:rFonts w:ascii="Calibri" w:hAnsi="Calibri" w:cs="Calibri"/>
          <w:sz w:val="20"/>
          <w:szCs w:val="20"/>
        </w:rPr>
        <w:t>Zadavatel sděluje, že následující části zadávací dokumentace vypracovala osoba odlišná od zadavatele, a to:</w:t>
      </w:r>
    </w:p>
    <w:p w:rsidR="00870B15" w:rsidRDefault="00870B15"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na zpracování Zvláštních technických podmínek se podílelo Ministerstvo dopravy;</w:t>
      </w:r>
    </w:p>
    <w:p w:rsidR="00870B15" w:rsidRPr="00050422" w:rsidRDefault="00870B15" w:rsidP="00050422">
      <w:pPr>
        <w:pStyle w:val="Odstavecseseznamem"/>
        <w:numPr>
          <w:ilvl w:val="1"/>
          <w:numId w:val="34"/>
        </w:numPr>
        <w:ind w:left="1701" w:hanging="283"/>
        <w:jc w:val="both"/>
        <w:rPr>
          <w:rFonts w:ascii="Calibri" w:hAnsi="Calibri" w:cs="Calibri"/>
          <w:sz w:val="20"/>
          <w:szCs w:val="20"/>
        </w:rPr>
      </w:pPr>
      <w:r w:rsidRPr="00050422">
        <w:rPr>
          <w:rFonts w:ascii="Calibri" w:hAnsi="Calibri" w:cs="Calibri"/>
          <w:sz w:val="20"/>
          <w:szCs w:val="20"/>
        </w:rPr>
        <w:lastRenderedPageBreak/>
        <w:t xml:space="preserve">dokumentaci </w:t>
      </w:r>
      <w:r w:rsidR="004804F8">
        <w:rPr>
          <w:rFonts w:ascii="Calibri" w:hAnsi="Calibri" w:cs="Calibri"/>
          <w:sz w:val="20"/>
          <w:szCs w:val="20"/>
        </w:rPr>
        <w:t>„</w:t>
      </w:r>
      <w:r w:rsidRPr="00870B15">
        <w:rPr>
          <w:rFonts w:ascii="Calibri" w:hAnsi="Calibri" w:cs="Calibri"/>
          <w:sz w:val="20"/>
          <w:szCs w:val="20"/>
        </w:rPr>
        <w:t>Studi</w:t>
      </w:r>
      <w:r>
        <w:rPr>
          <w:rFonts w:ascii="Calibri" w:hAnsi="Calibri" w:cs="Calibri"/>
          <w:sz w:val="20"/>
          <w:szCs w:val="20"/>
        </w:rPr>
        <w:t>e</w:t>
      </w:r>
      <w:r w:rsidRPr="00050422">
        <w:rPr>
          <w:rFonts w:ascii="Calibri" w:hAnsi="Calibri" w:cs="Calibri"/>
          <w:sz w:val="20"/>
          <w:szCs w:val="20"/>
        </w:rPr>
        <w:t xml:space="preserve"> proveditelnosti optimalizace trati Kolín – Všetaty – Děčín</w:t>
      </w:r>
      <w:r w:rsidR="004804F8">
        <w:rPr>
          <w:rFonts w:ascii="Calibri" w:hAnsi="Calibri" w:cs="Calibri"/>
          <w:sz w:val="20"/>
          <w:szCs w:val="20"/>
        </w:rPr>
        <w:t>“</w:t>
      </w:r>
      <w:r w:rsidRPr="00050422">
        <w:rPr>
          <w:rFonts w:ascii="Calibri" w:hAnsi="Calibri" w:cs="Calibri"/>
          <w:sz w:val="20"/>
          <w:szCs w:val="20"/>
        </w:rPr>
        <w:t xml:space="preserve"> zpracoval SUDOP PRAHA a. </w:t>
      </w:r>
      <w:proofErr w:type="gramStart"/>
      <w:r w:rsidRPr="00050422">
        <w:rPr>
          <w:rFonts w:ascii="Calibri" w:hAnsi="Calibri" w:cs="Calibri"/>
          <w:sz w:val="20"/>
          <w:szCs w:val="20"/>
        </w:rPr>
        <w:t>s.,;</w:t>
      </w:r>
      <w:proofErr w:type="gramEnd"/>
    </w:p>
    <w:p w:rsidR="00870B15" w:rsidRDefault="00870B15" w:rsidP="00050422">
      <w:pPr>
        <w:pStyle w:val="Odstavecseseznamem"/>
        <w:numPr>
          <w:ilvl w:val="1"/>
          <w:numId w:val="34"/>
        </w:numPr>
        <w:ind w:left="1701" w:hanging="283"/>
        <w:jc w:val="both"/>
        <w:rPr>
          <w:rFonts w:ascii="Calibri" w:hAnsi="Calibri" w:cs="Calibri"/>
          <w:sz w:val="20"/>
          <w:szCs w:val="20"/>
        </w:rPr>
      </w:pPr>
      <w:r w:rsidRPr="00050422">
        <w:rPr>
          <w:rFonts w:ascii="Calibri" w:hAnsi="Calibri" w:cs="Calibri"/>
          <w:sz w:val="20"/>
          <w:szCs w:val="20"/>
        </w:rPr>
        <w:t>dokumentaci</w:t>
      </w:r>
      <w:r>
        <w:rPr>
          <w:rFonts w:ascii="Calibri" w:hAnsi="Calibri" w:cs="Calibri"/>
          <w:sz w:val="20"/>
          <w:szCs w:val="20"/>
        </w:rPr>
        <w:t xml:space="preserve"> </w:t>
      </w:r>
      <w:r w:rsidR="004804F8">
        <w:rPr>
          <w:rFonts w:ascii="Calibri" w:hAnsi="Calibri" w:cs="Calibri"/>
          <w:sz w:val="20"/>
          <w:szCs w:val="20"/>
        </w:rPr>
        <w:t>„</w:t>
      </w:r>
      <w:r w:rsidRPr="00530C14">
        <w:rPr>
          <w:rFonts w:ascii="Calibri" w:hAnsi="Calibri" w:cs="Calibri"/>
          <w:sz w:val="20"/>
          <w:szCs w:val="20"/>
        </w:rPr>
        <w:t>Koncepce přechodu na jednotnou napájecí soustavu ve vazbě na priority programového období 2014-2020 a naplnění požadavků TSI ENE</w:t>
      </w:r>
      <w:r w:rsidR="004804F8">
        <w:rPr>
          <w:rFonts w:ascii="Calibri" w:hAnsi="Calibri" w:cs="Calibri"/>
          <w:sz w:val="20"/>
          <w:szCs w:val="20"/>
        </w:rPr>
        <w:t>“</w:t>
      </w:r>
      <w:r>
        <w:rPr>
          <w:rFonts w:ascii="Calibri" w:hAnsi="Calibri" w:cs="Calibri"/>
          <w:sz w:val="20"/>
          <w:szCs w:val="20"/>
        </w:rPr>
        <w:t xml:space="preserve"> zpracovalo sdružení SUDOP PRAHA a. s. a SUDOP Brno s. r. o.;</w:t>
      </w:r>
    </w:p>
    <w:p w:rsidR="00870B15" w:rsidRDefault="004804F8"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w:t>
      </w:r>
      <w:r w:rsidR="00870B15">
        <w:rPr>
          <w:rFonts w:ascii="Calibri" w:hAnsi="Calibri" w:cs="Calibri"/>
          <w:sz w:val="20"/>
          <w:szCs w:val="20"/>
        </w:rPr>
        <w:t>Národní implementační plán ERTMS 2017</w:t>
      </w:r>
      <w:r>
        <w:rPr>
          <w:rFonts w:ascii="Calibri" w:hAnsi="Calibri" w:cs="Calibri"/>
          <w:sz w:val="20"/>
          <w:szCs w:val="20"/>
        </w:rPr>
        <w:t>“</w:t>
      </w:r>
      <w:r w:rsidR="00870B15">
        <w:rPr>
          <w:rFonts w:ascii="Calibri" w:hAnsi="Calibri" w:cs="Calibri"/>
          <w:sz w:val="20"/>
          <w:szCs w:val="20"/>
        </w:rPr>
        <w:t xml:space="preserve"> vydalo Ministerstvo dopravy;</w:t>
      </w:r>
    </w:p>
    <w:p w:rsidR="00870B15" w:rsidRPr="00870B15" w:rsidRDefault="00870B15"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D</w:t>
      </w:r>
      <w:r w:rsidR="004804F8">
        <w:rPr>
          <w:rFonts w:ascii="Calibri" w:hAnsi="Calibri" w:cs="Calibri"/>
          <w:sz w:val="20"/>
          <w:szCs w:val="20"/>
        </w:rPr>
        <w:t>U</w:t>
      </w:r>
      <w:r>
        <w:rPr>
          <w:rFonts w:ascii="Calibri" w:hAnsi="Calibri" w:cs="Calibri"/>
          <w:sz w:val="20"/>
          <w:szCs w:val="20"/>
        </w:rPr>
        <w:t xml:space="preserve">R </w:t>
      </w:r>
      <w:r w:rsidR="004804F8">
        <w:rPr>
          <w:rFonts w:ascii="Calibri" w:hAnsi="Calibri" w:cs="Calibri"/>
          <w:sz w:val="20"/>
          <w:szCs w:val="20"/>
        </w:rPr>
        <w:t>„</w:t>
      </w:r>
      <w:r w:rsidRPr="00870B15">
        <w:rPr>
          <w:rFonts w:ascii="Calibri" w:hAnsi="Calibri" w:cs="Calibri"/>
          <w:sz w:val="20"/>
          <w:szCs w:val="20"/>
        </w:rPr>
        <w:t xml:space="preserve">Modernizace traťového úseku Kolín (mimo) - </w:t>
      </w:r>
      <w:proofErr w:type="spellStart"/>
      <w:r w:rsidRPr="00870B15">
        <w:rPr>
          <w:rFonts w:ascii="Calibri" w:hAnsi="Calibri" w:cs="Calibri"/>
          <w:sz w:val="20"/>
          <w:szCs w:val="20"/>
        </w:rPr>
        <w:t>odb</w:t>
      </w:r>
      <w:proofErr w:type="spellEnd"/>
      <w:r w:rsidRPr="00870B15">
        <w:rPr>
          <w:rFonts w:ascii="Calibri" w:hAnsi="Calibri" w:cs="Calibri"/>
          <w:sz w:val="20"/>
          <w:szCs w:val="20"/>
        </w:rPr>
        <w:t xml:space="preserve">. </w:t>
      </w:r>
      <w:proofErr w:type="spellStart"/>
      <w:r w:rsidRPr="00870B15">
        <w:rPr>
          <w:rFonts w:ascii="Calibri" w:hAnsi="Calibri" w:cs="Calibri"/>
          <w:sz w:val="20"/>
          <w:szCs w:val="20"/>
        </w:rPr>
        <w:t>Babín</w:t>
      </w:r>
      <w:proofErr w:type="spellEnd"/>
      <w:r w:rsidRPr="00870B15">
        <w:rPr>
          <w:rFonts w:ascii="Calibri" w:hAnsi="Calibri" w:cs="Calibri"/>
          <w:sz w:val="20"/>
          <w:szCs w:val="20"/>
        </w:rPr>
        <w:t xml:space="preserve"> (mimo), vč. Libické spojky</w:t>
      </w:r>
      <w:r w:rsidR="004804F8">
        <w:rPr>
          <w:rFonts w:ascii="Calibri" w:hAnsi="Calibri" w:cs="Calibri"/>
          <w:sz w:val="20"/>
          <w:szCs w:val="20"/>
        </w:rPr>
        <w:t>“</w:t>
      </w:r>
      <w:r>
        <w:rPr>
          <w:rFonts w:ascii="Calibri" w:hAnsi="Calibri" w:cs="Calibri"/>
          <w:sz w:val="20"/>
          <w:szCs w:val="20"/>
        </w:rPr>
        <w:t xml:space="preserve"> zpracovává METROPROJEKT Praha a. s. a Mott MacDonald CZ, s. r. o.;</w:t>
      </w:r>
    </w:p>
    <w:p w:rsidR="004804F8" w:rsidRDefault="004804F8" w:rsidP="00050422">
      <w:pPr>
        <w:pStyle w:val="Odstavecseseznamem"/>
        <w:numPr>
          <w:ilvl w:val="1"/>
          <w:numId w:val="34"/>
        </w:numPr>
        <w:ind w:left="1701" w:hanging="283"/>
        <w:jc w:val="both"/>
        <w:rPr>
          <w:rFonts w:ascii="Calibri" w:hAnsi="Calibri" w:cs="Calibri"/>
          <w:sz w:val="20"/>
          <w:szCs w:val="20"/>
        </w:rPr>
      </w:pPr>
      <w:r w:rsidRPr="004804F8">
        <w:rPr>
          <w:rFonts w:ascii="Calibri" w:hAnsi="Calibri" w:cs="Calibri"/>
          <w:sz w:val="20"/>
          <w:szCs w:val="20"/>
        </w:rPr>
        <w:t>DUR „</w:t>
      </w:r>
      <w:r w:rsidR="00870B15" w:rsidRPr="004804F8">
        <w:rPr>
          <w:rFonts w:ascii="Calibri" w:hAnsi="Calibri" w:cs="Calibri"/>
          <w:sz w:val="20"/>
          <w:szCs w:val="20"/>
        </w:rPr>
        <w:t xml:space="preserve">Modernizace </w:t>
      </w:r>
      <w:proofErr w:type="spellStart"/>
      <w:r w:rsidR="00870B15" w:rsidRPr="004804F8">
        <w:rPr>
          <w:rFonts w:ascii="Calibri" w:hAnsi="Calibri" w:cs="Calibri"/>
          <w:sz w:val="20"/>
          <w:szCs w:val="20"/>
        </w:rPr>
        <w:t>žst</w:t>
      </w:r>
      <w:proofErr w:type="spellEnd"/>
      <w:r w:rsidR="00870B15" w:rsidRPr="004804F8">
        <w:rPr>
          <w:rFonts w:ascii="Calibri" w:hAnsi="Calibri" w:cs="Calibri"/>
          <w:sz w:val="20"/>
          <w:szCs w:val="20"/>
        </w:rPr>
        <w:t>. N</w:t>
      </w:r>
      <w:r w:rsidRPr="004804F8">
        <w:rPr>
          <w:rFonts w:ascii="Calibri" w:hAnsi="Calibri" w:cs="Calibri"/>
          <w:sz w:val="20"/>
          <w:szCs w:val="20"/>
        </w:rPr>
        <w:t>ymburk hl. n.</w:t>
      </w:r>
      <w:r>
        <w:rPr>
          <w:rFonts w:ascii="Calibri" w:hAnsi="Calibri" w:cs="Calibri"/>
          <w:sz w:val="20"/>
          <w:szCs w:val="20"/>
        </w:rPr>
        <w:t>“ zpracovává PROJEKT servis s. r. o.;</w:t>
      </w:r>
    </w:p>
    <w:p w:rsidR="00870B15" w:rsidRPr="00050422" w:rsidRDefault="004804F8"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DUR „</w:t>
      </w:r>
      <w:r w:rsidR="00870B15" w:rsidRPr="004804F8">
        <w:rPr>
          <w:rFonts w:ascii="Calibri" w:hAnsi="Calibri" w:cs="Calibri"/>
          <w:sz w:val="20"/>
          <w:szCs w:val="20"/>
        </w:rPr>
        <w:t>Modernizace traťového úseku Nymburk</w:t>
      </w:r>
      <w:r>
        <w:rPr>
          <w:rFonts w:ascii="Calibri" w:hAnsi="Calibri" w:cs="Calibri"/>
          <w:sz w:val="20"/>
          <w:szCs w:val="20"/>
        </w:rPr>
        <w:t xml:space="preserve"> (mimo) - Lysá nad Labem (mimo)“ zpracovává SUDOP PRAHA a. s., SUDOP EU a. s., Mott MacDonald CZ, s. r. o. a N</w:t>
      </w:r>
      <w:r w:rsidRPr="00050422">
        <w:rPr>
          <w:rFonts w:ascii="Calibri" w:hAnsi="Calibri" w:cs="Calibri"/>
          <w:sz w:val="20"/>
          <w:szCs w:val="20"/>
        </w:rPr>
        <w:t>DCON s. r. o.</w:t>
      </w:r>
      <w:r>
        <w:rPr>
          <w:rFonts w:ascii="Calibri" w:hAnsi="Calibri" w:cs="Calibri"/>
          <w:sz w:val="20"/>
          <w:szCs w:val="20"/>
        </w:rPr>
        <w:t>;</w:t>
      </w:r>
    </w:p>
    <w:p w:rsidR="00870B15" w:rsidRPr="00870B15" w:rsidRDefault="004804F8"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DUR „</w:t>
      </w:r>
      <w:r w:rsidR="00870B15" w:rsidRPr="00870B15">
        <w:rPr>
          <w:rFonts w:ascii="Calibri" w:hAnsi="Calibri" w:cs="Calibri"/>
          <w:sz w:val="20"/>
          <w:szCs w:val="20"/>
        </w:rPr>
        <w:t>Optimalizace traťového úseku Lysá n</w:t>
      </w:r>
      <w:r>
        <w:rPr>
          <w:rFonts w:ascii="Calibri" w:hAnsi="Calibri" w:cs="Calibri"/>
          <w:sz w:val="20"/>
          <w:szCs w:val="20"/>
        </w:rPr>
        <w:t>ad Labem (mimo) - Mělník (mimo)“ zpracovává SUDOP PRAHA a. s., SUDOP EU a. s., Mott MacDonald CZ, s. r. o.;</w:t>
      </w:r>
    </w:p>
    <w:p w:rsidR="00870B15" w:rsidRPr="00870B15" w:rsidRDefault="004804F8"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DUR „</w:t>
      </w:r>
      <w:r w:rsidR="00870B15" w:rsidRPr="00870B15">
        <w:rPr>
          <w:rFonts w:ascii="Calibri" w:hAnsi="Calibri" w:cs="Calibri"/>
          <w:sz w:val="20"/>
          <w:szCs w:val="20"/>
        </w:rPr>
        <w:t xml:space="preserve">Optimalizace traťového úseku Mělník (včetně) - </w:t>
      </w:r>
      <w:r>
        <w:rPr>
          <w:rFonts w:ascii="Calibri" w:hAnsi="Calibri" w:cs="Calibri"/>
          <w:sz w:val="20"/>
          <w:szCs w:val="20"/>
        </w:rPr>
        <w:t xml:space="preserve">Litoměřice dolní nádraží (mimo)“ zpracovává </w:t>
      </w:r>
      <w:proofErr w:type="spellStart"/>
      <w:r>
        <w:rPr>
          <w:rFonts w:ascii="Calibri" w:hAnsi="Calibri" w:cs="Calibri"/>
          <w:sz w:val="20"/>
          <w:szCs w:val="20"/>
        </w:rPr>
        <w:t>Prodex</w:t>
      </w:r>
      <w:proofErr w:type="spellEnd"/>
      <w:r>
        <w:rPr>
          <w:rFonts w:ascii="Calibri" w:hAnsi="Calibri" w:cs="Calibri"/>
          <w:sz w:val="20"/>
          <w:szCs w:val="20"/>
        </w:rPr>
        <w:t xml:space="preserve"> s. r. o. a </w:t>
      </w:r>
      <w:proofErr w:type="spellStart"/>
      <w:r>
        <w:rPr>
          <w:rFonts w:ascii="Calibri" w:hAnsi="Calibri" w:cs="Calibri"/>
          <w:sz w:val="20"/>
          <w:szCs w:val="20"/>
        </w:rPr>
        <w:t>Valbek</w:t>
      </w:r>
      <w:proofErr w:type="spellEnd"/>
      <w:r>
        <w:rPr>
          <w:rFonts w:ascii="Calibri" w:hAnsi="Calibri" w:cs="Calibri"/>
          <w:sz w:val="20"/>
          <w:szCs w:val="20"/>
        </w:rPr>
        <w:t xml:space="preserve"> s. r. o.;</w:t>
      </w:r>
    </w:p>
    <w:p w:rsidR="00870B15" w:rsidRPr="00870B15" w:rsidRDefault="004804F8"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DUR „</w:t>
      </w:r>
      <w:r w:rsidR="00870B15" w:rsidRPr="00870B15">
        <w:rPr>
          <w:rFonts w:ascii="Calibri" w:hAnsi="Calibri" w:cs="Calibri"/>
          <w:sz w:val="20"/>
          <w:szCs w:val="20"/>
        </w:rPr>
        <w:t xml:space="preserve">Optimalizace traťového úseku Litoměřice dolní nádraží (včetně) </w:t>
      </w:r>
      <w:r>
        <w:rPr>
          <w:rFonts w:ascii="Calibri" w:hAnsi="Calibri" w:cs="Calibri"/>
          <w:sz w:val="20"/>
          <w:szCs w:val="20"/>
        </w:rPr>
        <w:t>- Ústí nad Labem-</w:t>
      </w:r>
      <w:proofErr w:type="spellStart"/>
      <w:r>
        <w:rPr>
          <w:rFonts w:ascii="Calibri" w:hAnsi="Calibri" w:cs="Calibri"/>
          <w:sz w:val="20"/>
          <w:szCs w:val="20"/>
        </w:rPr>
        <w:t>Střekov</w:t>
      </w:r>
      <w:proofErr w:type="spellEnd"/>
      <w:r>
        <w:rPr>
          <w:rFonts w:ascii="Calibri" w:hAnsi="Calibri" w:cs="Calibri"/>
          <w:sz w:val="20"/>
          <w:szCs w:val="20"/>
        </w:rPr>
        <w:t xml:space="preserve"> (mimo)“ zpracovává </w:t>
      </w:r>
      <w:r w:rsidR="00D66780">
        <w:rPr>
          <w:rFonts w:ascii="Calibri" w:hAnsi="Calibri" w:cs="Calibri"/>
          <w:sz w:val="20"/>
          <w:szCs w:val="20"/>
        </w:rPr>
        <w:t xml:space="preserve">STRABAG </w:t>
      </w:r>
      <w:proofErr w:type="spellStart"/>
      <w:r w:rsidR="00D66780">
        <w:rPr>
          <w:rFonts w:ascii="Calibri" w:hAnsi="Calibri" w:cs="Calibri"/>
          <w:sz w:val="20"/>
          <w:szCs w:val="20"/>
        </w:rPr>
        <w:t>Rail</w:t>
      </w:r>
      <w:proofErr w:type="spellEnd"/>
      <w:r w:rsidR="00D66780">
        <w:rPr>
          <w:rFonts w:ascii="Calibri" w:hAnsi="Calibri" w:cs="Calibri"/>
          <w:sz w:val="20"/>
          <w:szCs w:val="20"/>
        </w:rPr>
        <w:t xml:space="preserve"> a. s.;</w:t>
      </w:r>
    </w:p>
    <w:p w:rsidR="00870B15" w:rsidRPr="00870B15" w:rsidRDefault="00D66780"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DUR „</w:t>
      </w:r>
      <w:r w:rsidR="00870B15" w:rsidRPr="00870B15">
        <w:rPr>
          <w:rFonts w:ascii="Calibri" w:hAnsi="Calibri" w:cs="Calibri"/>
          <w:sz w:val="20"/>
          <w:szCs w:val="20"/>
        </w:rPr>
        <w:t>Optimalizace traťového úseku Ústí nad Labem-</w:t>
      </w:r>
      <w:proofErr w:type="spellStart"/>
      <w:r w:rsidR="00870B15" w:rsidRPr="00870B15">
        <w:rPr>
          <w:rFonts w:ascii="Calibri" w:hAnsi="Calibri" w:cs="Calibri"/>
          <w:sz w:val="20"/>
          <w:szCs w:val="20"/>
        </w:rPr>
        <w:t>Střekov</w:t>
      </w:r>
      <w:proofErr w:type="spellEnd"/>
      <w:r w:rsidR="00870B15" w:rsidRPr="00870B15">
        <w:rPr>
          <w:rFonts w:ascii="Calibri" w:hAnsi="Calibri" w:cs="Calibri"/>
          <w:sz w:val="20"/>
          <w:szCs w:val="20"/>
        </w:rPr>
        <w:t xml:space="preserve"> (včetně) - Děčín východ (mimo)</w:t>
      </w:r>
      <w:r>
        <w:rPr>
          <w:rFonts w:ascii="Calibri" w:hAnsi="Calibri" w:cs="Calibri"/>
          <w:sz w:val="20"/>
          <w:szCs w:val="20"/>
        </w:rPr>
        <w:t>“ zpracovává SUDOP PRAHA a. s., SUDOP EU a. s.;</w:t>
      </w:r>
    </w:p>
    <w:p w:rsidR="00870B15" w:rsidRPr="00870B15" w:rsidRDefault="00D66780" w:rsidP="00050422">
      <w:pPr>
        <w:pStyle w:val="Odstavecseseznamem"/>
        <w:numPr>
          <w:ilvl w:val="1"/>
          <w:numId w:val="34"/>
        </w:numPr>
        <w:ind w:left="1701" w:hanging="283"/>
        <w:jc w:val="both"/>
        <w:rPr>
          <w:rFonts w:ascii="Calibri" w:hAnsi="Calibri" w:cs="Calibri"/>
          <w:sz w:val="20"/>
          <w:szCs w:val="20"/>
        </w:rPr>
      </w:pPr>
      <w:r>
        <w:rPr>
          <w:rFonts w:ascii="Calibri" w:hAnsi="Calibri" w:cs="Calibri"/>
          <w:sz w:val="20"/>
          <w:szCs w:val="20"/>
        </w:rPr>
        <w:t>ZP „</w:t>
      </w:r>
      <w:r w:rsidR="00870B15" w:rsidRPr="00870B15">
        <w:rPr>
          <w:rFonts w:ascii="Calibri" w:hAnsi="Calibri" w:cs="Calibri"/>
          <w:sz w:val="20"/>
          <w:szCs w:val="20"/>
        </w:rPr>
        <w:t xml:space="preserve">Rekonstrukce </w:t>
      </w:r>
      <w:proofErr w:type="spellStart"/>
      <w:r w:rsidR="00870B15" w:rsidRPr="00870B15">
        <w:rPr>
          <w:rFonts w:ascii="Calibri" w:hAnsi="Calibri" w:cs="Calibri"/>
          <w:sz w:val="20"/>
          <w:szCs w:val="20"/>
        </w:rPr>
        <w:t>žs</w:t>
      </w:r>
      <w:r>
        <w:rPr>
          <w:rFonts w:ascii="Calibri" w:hAnsi="Calibri" w:cs="Calibri"/>
          <w:sz w:val="20"/>
          <w:szCs w:val="20"/>
        </w:rPr>
        <w:t>t</w:t>
      </w:r>
      <w:proofErr w:type="spellEnd"/>
      <w:r>
        <w:rPr>
          <w:rFonts w:ascii="Calibri" w:hAnsi="Calibri" w:cs="Calibri"/>
          <w:sz w:val="20"/>
          <w:szCs w:val="20"/>
        </w:rPr>
        <w:t xml:space="preserve">. Děčín východ dolní </w:t>
      </w:r>
      <w:proofErr w:type="spellStart"/>
      <w:r>
        <w:rPr>
          <w:rFonts w:ascii="Calibri" w:hAnsi="Calibri" w:cs="Calibri"/>
          <w:sz w:val="20"/>
          <w:szCs w:val="20"/>
        </w:rPr>
        <w:t>nádražíP</w:t>
      </w:r>
      <w:proofErr w:type="spellEnd"/>
      <w:r>
        <w:rPr>
          <w:rFonts w:ascii="Calibri" w:hAnsi="Calibri" w:cs="Calibri"/>
          <w:sz w:val="20"/>
          <w:szCs w:val="20"/>
        </w:rPr>
        <w:t xml:space="preserve"> zpracovává SUDOP PRAHA a. s., SUDOP EU a. s.;</w:t>
      </w:r>
    </w:p>
    <w:p w:rsidR="007908E3" w:rsidRPr="00050422" w:rsidRDefault="00D66780" w:rsidP="00050422">
      <w:pPr>
        <w:pStyle w:val="Odstavecseseznamem"/>
        <w:numPr>
          <w:ilvl w:val="1"/>
          <w:numId w:val="34"/>
        </w:numPr>
        <w:ind w:left="1701" w:hanging="283"/>
        <w:jc w:val="both"/>
        <w:rPr>
          <w:rFonts w:ascii="Calibri" w:hAnsi="Calibri"/>
          <w:sz w:val="20"/>
        </w:rPr>
      </w:pPr>
      <w:r w:rsidRPr="00D66780">
        <w:rPr>
          <w:rFonts w:ascii="Calibri" w:hAnsi="Calibri" w:cs="Calibri"/>
          <w:sz w:val="20"/>
          <w:szCs w:val="20"/>
        </w:rPr>
        <w:t>DUR „</w:t>
      </w:r>
      <w:r w:rsidR="00870B15" w:rsidRPr="00D66780">
        <w:rPr>
          <w:rFonts w:ascii="Calibri" w:hAnsi="Calibri" w:cs="Calibri"/>
          <w:sz w:val="20"/>
          <w:szCs w:val="20"/>
        </w:rPr>
        <w:t>Optimalizace traťového úseku Děčín východ (mimo) - Děčín-Prostřední Žleb (mimo)</w:t>
      </w:r>
      <w:r w:rsidRPr="00D66780">
        <w:rPr>
          <w:rFonts w:ascii="Calibri" w:hAnsi="Calibri" w:cs="Calibri"/>
          <w:sz w:val="20"/>
          <w:szCs w:val="20"/>
        </w:rPr>
        <w:t xml:space="preserve">“ zpracoval SUDOP PRAHA a. s. a PROJEKT servis s. </w:t>
      </w:r>
      <w:proofErr w:type="gramStart"/>
      <w:r w:rsidRPr="00D66780">
        <w:rPr>
          <w:rFonts w:ascii="Calibri" w:hAnsi="Calibri" w:cs="Calibri"/>
          <w:sz w:val="20"/>
          <w:szCs w:val="20"/>
        </w:rPr>
        <w:t>r. o.</w:t>
      </w:r>
      <w:r w:rsidR="00290A59" w:rsidRPr="00050422">
        <w:rPr>
          <w:rFonts w:ascii="Calibri" w:hAnsi="Calibri" w:cs="Calibri"/>
          <w:sz w:val="20"/>
          <w:szCs w:val="20"/>
        </w:rPr>
        <w:t>.</w:t>
      </w:r>
      <w:proofErr w:type="gramEnd"/>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5198985"/>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E54A3" w:rsidRPr="008E54A3">
        <w:rPr>
          <w:rFonts w:ascii="Calibri" w:hAnsi="Calibri" w:cs="Calibri"/>
          <w:sz w:val="20"/>
          <w:szCs w:val="20"/>
        </w:rPr>
        <w:t xml:space="preserve"> </w:t>
      </w:r>
      <w:r w:rsidR="008E54A3" w:rsidRPr="0094226D">
        <w:rPr>
          <w:rFonts w:ascii="Calibri" w:hAnsi="Calibri" w:cs="Calibri"/>
          <w:sz w:val="20"/>
          <w:szCs w:val="20"/>
        </w:rPr>
        <w:t xml:space="preserve">prostřednictvím elektronického nástroje E-ZAK na adrese:  </w:t>
      </w:r>
      <w:r w:rsidR="008E54A3" w:rsidRPr="006729D1">
        <w:rPr>
          <w:rFonts w:ascii="Calibri" w:hAnsi="Calibri" w:cs="Calibri"/>
          <w:sz w:val="20"/>
          <w:szCs w:val="20"/>
        </w:rPr>
        <w:t>https://zakazky.szdc.cz/</w:t>
      </w:r>
      <w:r w:rsidR="008E54A3">
        <w:rPr>
          <w:rFonts w:ascii="Calibri" w:hAnsi="Calibri" w:cs="Calibri"/>
          <w:sz w:val="20"/>
          <w:szCs w:val="20"/>
        </w:rPr>
        <w:t>, případně jinou formou písemné elektronické komunikace.</w:t>
      </w:r>
      <w:r w:rsidR="008E54A3" w:rsidRPr="00300BBC">
        <w:rPr>
          <w:rFonts w:ascii="Calibri" w:hAnsi="Calibri" w:cs="Calibri"/>
          <w:sz w:val="20"/>
          <w:szCs w:val="20"/>
        </w:rPr>
        <w:t xml:space="preserve"> </w:t>
      </w:r>
      <w:r w:rsidR="004224C0">
        <w:rPr>
          <w:rFonts w:ascii="Calibri" w:hAnsi="Calibri" w:cs="Calibri"/>
          <w:sz w:val="20"/>
          <w:szCs w:val="20"/>
        </w:rPr>
        <w:t xml:space="preserve">Při komunikaci uskutečňované prostřednictvím datové schránky dodavatel v žádosti uvede kontaktní osobu </w:t>
      </w:r>
      <w:r w:rsidR="00E6551D">
        <w:rPr>
          <w:rFonts w:ascii="Calibri" w:hAnsi="Calibri" w:cs="Calibri"/>
          <w:sz w:val="20"/>
          <w:szCs w:val="20"/>
        </w:rPr>
        <w:t xml:space="preserve">zadavatele </w:t>
      </w:r>
      <w:r w:rsidR="004224C0">
        <w:rPr>
          <w:rFonts w:ascii="Calibri" w:hAnsi="Calibri" w:cs="Calibri"/>
          <w:sz w:val="20"/>
          <w:szCs w:val="20"/>
        </w:rPr>
        <w:t xml:space="preserve">pro zadávací řízení. </w:t>
      </w:r>
      <w:r w:rsidR="008E54A3" w:rsidRPr="00DA09FC">
        <w:rPr>
          <w:rFonts w:ascii="Calibri" w:hAnsi="Calibri" w:cs="Calibri"/>
          <w:sz w:val="20"/>
          <w:szCs w:val="20"/>
        </w:rPr>
        <w:t xml:space="preserve">Zadavatel bude na žádosti o vysvětlení zadávací dokumentace odpovídat </w:t>
      </w:r>
      <w:r w:rsidR="004224C0">
        <w:rPr>
          <w:rFonts w:ascii="Calibri" w:hAnsi="Calibri" w:cs="Calibri"/>
          <w:sz w:val="20"/>
          <w:szCs w:val="20"/>
        </w:rPr>
        <w:t xml:space="preserve">pouze </w:t>
      </w:r>
      <w:r w:rsidR="008E54A3" w:rsidRPr="00DA09FC">
        <w:rPr>
          <w:rFonts w:ascii="Calibri" w:hAnsi="Calibri" w:cs="Calibri"/>
          <w:sz w:val="20"/>
          <w:szCs w:val="20"/>
        </w:rPr>
        <w:t xml:space="preserve">prostřednictvím elektronického nástroje E-ZAK na adrese:  </w:t>
      </w:r>
      <w:hyperlink r:id="rId12" w:history="1">
        <w:r w:rsidR="008E54A3"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E54A3">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25198986"/>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lastRenderedPageBreak/>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346BB1" w:rsidRPr="00226ED0" w:rsidRDefault="00B574F0" w:rsidP="00226ED0">
      <w:pPr>
        <w:pStyle w:val="Odstavecseseznamem"/>
        <w:numPr>
          <w:ilvl w:val="0"/>
          <w:numId w:val="19"/>
        </w:numPr>
        <w:spacing w:before="120"/>
        <w:ind w:hanging="357"/>
        <w:jc w:val="both"/>
        <w:rPr>
          <w:rFonts w:ascii="Calibri" w:hAnsi="Calibri" w:cs="Calibri"/>
          <w:bCs/>
          <w:sz w:val="20"/>
          <w:szCs w:val="20"/>
        </w:rPr>
      </w:pPr>
      <w:r w:rsidRPr="00226ED0">
        <w:rPr>
          <w:rFonts w:ascii="Calibri" w:hAnsi="Calibri" w:cs="Calibri"/>
          <w:sz w:val="20"/>
          <w:szCs w:val="20"/>
        </w:rPr>
        <w:t>projektovou činnost ve výstavbě</w:t>
      </w:r>
    </w:p>
    <w:p w:rsidR="003E040D" w:rsidRPr="00226ED0" w:rsidRDefault="003E040D" w:rsidP="00A64D23">
      <w:pPr>
        <w:pStyle w:val="Odstavecseseznamem"/>
        <w:numPr>
          <w:ilvl w:val="0"/>
          <w:numId w:val="19"/>
        </w:numPr>
        <w:jc w:val="both"/>
        <w:rPr>
          <w:rFonts w:ascii="Calibri" w:hAnsi="Calibri" w:cs="Calibri"/>
          <w:bCs/>
          <w:sz w:val="20"/>
          <w:szCs w:val="20"/>
        </w:rPr>
      </w:pPr>
      <w:r w:rsidRPr="00226ED0">
        <w:rPr>
          <w:rFonts w:ascii="Calibri" w:hAnsi="Calibri" w:cs="Calibri"/>
          <w:bCs/>
          <w:sz w:val="20"/>
          <w:szCs w:val="20"/>
        </w:rPr>
        <w:t>poradenská a konzultační činnost, zpracování odborných studií a posudků</w:t>
      </w:r>
    </w:p>
    <w:p w:rsidR="0078227E" w:rsidRDefault="0078227E"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Pr="00530C14" w:rsidRDefault="002B0743" w:rsidP="00A64D23">
      <w:pPr>
        <w:numPr>
          <w:ilvl w:val="1"/>
          <w:numId w:val="22"/>
        </w:numPr>
        <w:spacing w:after="120"/>
        <w:ind w:left="1843"/>
        <w:jc w:val="both"/>
        <w:rPr>
          <w:rFonts w:ascii="Calibri" w:hAnsi="Calibri" w:cs="Calibri"/>
          <w:sz w:val="20"/>
          <w:szCs w:val="20"/>
        </w:rPr>
      </w:pPr>
      <w:r w:rsidRPr="00530C14">
        <w:rPr>
          <w:rFonts w:ascii="Calibri" w:hAnsi="Calibri" w:cs="Calibri"/>
          <w:sz w:val="20"/>
          <w:szCs w:val="20"/>
        </w:rPr>
        <w:t>Zadavatel požaduje předložení d</w:t>
      </w:r>
      <w:r w:rsidR="00B574F0" w:rsidRPr="00530C14">
        <w:rPr>
          <w:rFonts w:ascii="Calibri" w:hAnsi="Calibri" w:cs="Calibri"/>
          <w:sz w:val="20"/>
          <w:szCs w:val="20"/>
        </w:rPr>
        <w:t>oklad</w:t>
      </w:r>
      <w:r w:rsidRPr="00530C14">
        <w:rPr>
          <w:rFonts w:ascii="Calibri" w:hAnsi="Calibri" w:cs="Calibri"/>
          <w:sz w:val="20"/>
          <w:szCs w:val="20"/>
        </w:rPr>
        <w:t>u</w:t>
      </w:r>
      <w:r w:rsidR="00B574F0" w:rsidRPr="00530C14">
        <w:rPr>
          <w:rFonts w:ascii="Calibri" w:hAnsi="Calibri" w:cs="Calibri"/>
          <w:sz w:val="20"/>
          <w:szCs w:val="20"/>
        </w:rPr>
        <w:t xml:space="preserve"> o autorizaci </w:t>
      </w:r>
      <w:r w:rsidR="00434C00" w:rsidRPr="00530C14">
        <w:rPr>
          <w:rFonts w:ascii="Calibri" w:hAnsi="Calibri" w:cs="Calibri"/>
          <w:sz w:val="20"/>
          <w:szCs w:val="20"/>
        </w:rPr>
        <w:t xml:space="preserve">(ČR) nebo registraci (zahraničí) </w:t>
      </w:r>
      <w:r w:rsidR="00B574F0" w:rsidRPr="00530C14">
        <w:rPr>
          <w:rFonts w:ascii="Calibri" w:hAnsi="Calibri" w:cs="Calibri"/>
          <w:sz w:val="20"/>
          <w:szCs w:val="20"/>
        </w:rPr>
        <w:t xml:space="preserve">v rozsahu dle </w:t>
      </w:r>
      <w:r w:rsidR="00D606CB" w:rsidRPr="00530C14">
        <w:rPr>
          <w:rFonts w:ascii="Calibri" w:hAnsi="Calibri" w:cs="Calibri"/>
          <w:sz w:val="20"/>
          <w:szCs w:val="20"/>
        </w:rPr>
        <w:t>§</w:t>
      </w:r>
      <w:r w:rsidR="00B574F0" w:rsidRPr="00530C14">
        <w:rPr>
          <w:rFonts w:ascii="Calibri" w:hAnsi="Calibri" w:cs="Calibri"/>
          <w:sz w:val="20"/>
          <w:szCs w:val="20"/>
        </w:rPr>
        <w:t xml:space="preserve"> 5 odst. 3 písm.</w:t>
      </w:r>
      <w:r w:rsidR="00A00FD0" w:rsidRPr="00530C14">
        <w:rPr>
          <w:rFonts w:ascii="Calibri" w:hAnsi="Calibri" w:cs="Calibri"/>
          <w:sz w:val="20"/>
          <w:szCs w:val="20"/>
        </w:rPr>
        <w:t xml:space="preserve"> </w:t>
      </w:r>
      <w:r w:rsidR="00290A59" w:rsidRPr="00530C14">
        <w:rPr>
          <w:rFonts w:ascii="Calibri" w:hAnsi="Calibri" w:cs="Calibri"/>
          <w:sz w:val="20"/>
          <w:szCs w:val="20"/>
        </w:rPr>
        <w:t xml:space="preserve">b) a </w:t>
      </w:r>
      <w:r w:rsidR="008174E9" w:rsidRPr="00530C14">
        <w:rPr>
          <w:rFonts w:ascii="Calibri" w:hAnsi="Calibri" w:cs="Calibri"/>
          <w:sz w:val="20"/>
          <w:szCs w:val="20"/>
        </w:rPr>
        <w:t>e)</w:t>
      </w:r>
      <w:r w:rsidR="009D57C6" w:rsidRPr="00530C14">
        <w:rPr>
          <w:rFonts w:ascii="Calibri" w:hAnsi="Calibri" w:cs="Calibri"/>
          <w:sz w:val="20"/>
          <w:szCs w:val="20"/>
        </w:rPr>
        <w:t>,</w:t>
      </w:r>
      <w:r w:rsidR="009E18F7" w:rsidRPr="00530C14">
        <w:rPr>
          <w:rFonts w:ascii="Calibri" w:hAnsi="Calibri" w:cs="Calibri"/>
          <w:sz w:val="20"/>
          <w:szCs w:val="20"/>
        </w:rPr>
        <w:t xml:space="preserve"> </w:t>
      </w:r>
      <w:r w:rsidR="00B574F0" w:rsidRPr="00530C14">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8"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8"/>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w:t>
      </w:r>
      <w:r w:rsidRPr="00015F44">
        <w:rPr>
          <w:rFonts w:ascii="Calibri" w:hAnsi="Calibri" w:cs="Calibri"/>
          <w:sz w:val="20"/>
          <w:szCs w:val="20"/>
        </w:rPr>
        <w:t xml:space="preserve">posledních </w:t>
      </w:r>
      <w:r w:rsidR="006E26F9" w:rsidRPr="00015F44">
        <w:rPr>
          <w:rFonts w:ascii="Calibri" w:hAnsi="Calibri" w:cs="Calibri"/>
          <w:sz w:val="20"/>
          <w:szCs w:val="20"/>
        </w:rPr>
        <w:t>5</w:t>
      </w:r>
      <w:r w:rsidRPr="00245FDB">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w:t>
      </w:r>
      <w:r w:rsidR="00245FDB" w:rsidRPr="008D59AC">
        <w:rPr>
          <w:rFonts w:ascii="Calibri" w:hAnsi="Calibri" w:cs="Calibri"/>
          <w:sz w:val="20"/>
          <w:szCs w:val="20"/>
        </w:rPr>
        <w:t xml:space="preserve">práce </w:t>
      </w:r>
      <w:r w:rsidR="00773890" w:rsidRPr="008D59AC">
        <w:rPr>
          <w:rFonts w:ascii="Calibri" w:hAnsi="Calibri" w:cs="Calibri"/>
          <w:sz w:val="20"/>
          <w:szCs w:val="20"/>
        </w:rPr>
        <w:t xml:space="preserve">spočívající ve zhotovení dokumentace </w:t>
      </w:r>
      <w:r w:rsidR="00245FDB" w:rsidRPr="008D59AC">
        <w:rPr>
          <w:rFonts w:ascii="Calibri" w:hAnsi="Calibri" w:cs="Calibri"/>
          <w:sz w:val="20"/>
          <w:szCs w:val="20"/>
        </w:rPr>
        <w:t xml:space="preserve">ve stupni </w:t>
      </w:r>
      <w:r w:rsidR="008D59AC" w:rsidRPr="008D59AC">
        <w:rPr>
          <w:rFonts w:ascii="Calibri" w:hAnsi="Calibri" w:cs="Calibri"/>
          <w:sz w:val="20"/>
          <w:szCs w:val="20"/>
        </w:rPr>
        <w:t>studie proveditelnosti</w:t>
      </w:r>
      <w:r w:rsidR="0072375E">
        <w:rPr>
          <w:rFonts w:ascii="Calibri" w:hAnsi="Calibri" w:cs="Calibri"/>
          <w:sz w:val="20"/>
          <w:szCs w:val="20"/>
        </w:rPr>
        <w:t xml:space="preserve"> (SP)</w:t>
      </w:r>
      <w:r w:rsidR="00CA6F66" w:rsidRPr="008D59AC">
        <w:rPr>
          <w:rFonts w:ascii="Calibri" w:hAnsi="Calibri" w:cs="Calibri"/>
          <w:sz w:val="20"/>
          <w:szCs w:val="20"/>
        </w:rPr>
        <w:t xml:space="preserve">, </w:t>
      </w:r>
      <w:r w:rsidR="0072375E">
        <w:rPr>
          <w:rFonts w:ascii="Calibri" w:hAnsi="Calibri" w:cs="Calibri"/>
          <w:sz w:val="20"/>
          <w:szCs w:val="20"/>
        </w:rPr>
        <w:t xml:space="preserve">nebo dokumentace </w:t>
      </w:r>
      <w:r w:rsidR="0072375E" w:rsidRPr="00245FDB">
        <w:rPr>
          <w:rFonts w:ascii="Calibri" w:hAnsi="Calibri" w:cs="Calibri"/>
          <w:sz w:val="20"/>
          <w:szCs w:val="20"/>
        </w:rPr>
        <w:t xml:space="preserve">ve stupni </w:t>
      </w:r>
      <w:r w:rsidR="0072375E">
        <w:rPr>
          <w:rFonts w:ascii="Calibri" w:hAnsi="Calibri" w:cs="Calibri"/>
          <w:sz w:val="20"/>
          <w:szCs w:val="20"/>
        </w:rPr>
        <w:t xml:space="preserve">dokumentace pro územní řízení </w:t>
      </w:r>
      <w:r w:rsidR="0072375E" w:rsidRPr="00773890">
        <w:rPr>
          <w:rFonts w:ascii="Calibri" w:hAnsi="Calibri" w:cs="Calibri"/>
          <w:sz w:val="20"/>
          <w:szCs w:val="20"/>
        </w:rPr>
        <w:t xml:space="preserve">(DUR) nebo dokumentace pro stavební povolení (DSP), tj. projektové dokumentace pro stavební povolení nebo ve sloučené formě pro stavební povolení a pro provádění stavby, </w:t>
      </w:r>
      <w:r w:rsidR="0072375E">
        <w:rPr>
          <w:rFonts w:ascii="Calibri" w:hAnsi="Calibri" w:cs="Calibri"/>
          <w:sz w:val="20"/>
          <w:szCs w:val="20"/>
        </w:rPr>
        <w:t xml:space="preserve">nebo dokumentace pro vydání společného povolení, kterým se stavba umisťuje a povoluje (DUSP), </w:t>
      </w:r>
      <w:r w:rsidR="00F07BDA" w:rsidRPr="008D59AC">
        <w:rPr>
          <w:rFonts w:ascii="Calibri" w:hAnsi="Calibri" w:cs="Calibri"/>
          <w:sz w:val="20"/>
          <w:szCs w:val="20"/>
        </w:rPr>
        <w:t xml:space="preserve">pro stavby železničních </w:t>
      </w:r>
      <w:r w:rsidR="00245FDB" w:rsidRPr="008D59AC">
        <w:rPr>
          <w:rFonts w:ascii="Calibri" w:hAnsi="Calibri" w:cs="Calibri"/>
          <w:sz w:val="20"/>
          <w:szCs w:val="20"/>
        </w:rPr>
        <w:t>drah</w:t>
      </w:r>
      <w:r w:rsidR="002B6EDD">
        <w:rPr>
          <w:rFonts w:ascii="Calibri" w:hAnsi="Calibri" w:cs="Calibri"/>
          <w:sz w:val="20"/>
          <w:szCs w:val="20"/>
        </w:rPr>
        <w:t xml:space="preserve"> celostátních</w:t>
      </w:r>
      <w:r w:rsidR="00DC7026">
        <w:rPr>
          <w:rFonts w:ascii="Calibri" w:hAnsi="Calibri" w:cs="Calibri"/>
          <w:sz w:val="20"/>
          <w:szCs w:val="20"/>
        </w:rPr>
        <w:t xml:space="preserve"> nebo regionálních</w:t>
      </w:r>
      <w:r w:rsidR="00245FDB" w:rsidRPr="008D59AC">
        <w:rPr>
          <w:rFonts w:ascii="Calibri" w:hAnsi="Calibri" w:cs="Calibri"/>
          <w:sz w:val="20"/>
          <w:szCs w:val="20"/>
        </w:rPr>
        <w:t xml:space="preserve"> ve smyslu § 5 odst. 1 a § 3 odst. 1 zák. č. 266/1994 Sb., o dráhách, ve znění pozdějších předpisů</w:t>
      </w:r>
      <w:r w:rsidR="001050DF" w:rsidRPr="008D59AC">
        <w:rPr>
          <w:rFonts w:ascii="Calibri" w:hAnsi="Calibri" w:cs="Calibri"/>
          <w:sz w:val="20"/>
          <w:szCs w:val="20"/>
        </w:rPr>
        <w:t>.</w:t>
      </w:r>
      <w:r w:rsidR="000E3F81" w:rsidRPr="008D59AC">
        <w:rPr>
          <w:rFonts w:ascii="Calibri" w:hAnsi="Calibri" w:cs="Calibri"/>
          <w:sz w:val="20"/>
          <w:szCs w:val="20"/>
        </w:rPr>
        <w:t xml:space="preserve"> </w:t>
      </w:r>
      <w:r w:rsidR="00773890" w:rsidRPr="008D59AC">
        <w:rPr>
          <w:rFonts w:ascii="Calibri" w:hAnsi="Calibri" w:cs="Calibri"/>
          <w:sz w:val="20"/>
          <w:szCs w:val="20"/>
        </w:rPr>
        <w:t>Za službu obdobného charakteru</w:t>
      </w:r>
      <w:r w:rsidR="00773890">
        <w:rPr>
          <w:rFonts w:ascii="Calibri" w:hAnsi="Calibri" w:cs="Calibri"/>
          <w:sz w:val="20"/>
          <w:szCs w:val="20"/>
        </w:rPr>
        <w:t>, resp. projek</w:t>
      </w:r>
      <w:r w:rsidR="00B07F7C">
        <w:rPr>
          <w:rFonts w:ascii="Calibri" w:hAnsi="Calibri" w:cs="Calibri"/>
          <w:sz w:val="20"/>
          <w:szCs w:val="20"/>
        </w:rPr>
        <w:t>ční</w:t>
      </w:r>
      <w:r w:rsidR="00773890">
        <w:rPr>
          <w:rFonts w:ascii="Calibri" w:hAnsi="Calibri" w:cs="Calibri"/>
          <w:sz w:val="20"/>
          <w:szCs w:val="20"/>
        </w:rPr>
        <w:t xml:space="preserve"> práce spočívající ve zhotovení dokumentace ve stupni </w:t>
      </w:r>
      <w:r w:rsidR="008D59AC">
        <w:rPr>
          <w:rFonts w:ascii="Calibri" w:hAnsi="Calibri" w:cs="Calibri"/>
          <w:sz w:val="20"/>
          <w:szCs w:val="20"/>
        </w:rPr>
        <w:t>SP</w:t>
      </w:r>
      <w:r w:rsidR="00773890">
        <w:rPr>
          <w:rFonts w:ascii="Calibri" w:hAnsi="Calibri" w:cs="Calibri"/>
          <w:sz w:val="20"/>
          <w:szCs w:val="20"/>
        </w:rPr>
        <w:t>,</w:t>
      </w:r>
      <w:r w:rsidR="00773890" w:rsidRPr="00245FDB">
        <w:rPr>
          <w:rFonts w:ascii="Calibri" w:hAnsi="Calibri" w:cs="Calibri"/>
          <w:sz w:val="20"/>
          <w:szCs w:val="20"/>
        </w:rPr>
        <w:t xml:space="preserve"> </w:t>
      </w:r>
      <w:r w:rsidR="0072375E">
        <w:rPr>
          <w:rFonts w:ascii="Calibri" w:hAnsi="Calibri" w:cs="Calibri"/>
          <w:sz w:val="20"/>
          <w:szCs w:val="20"/>
        </w:rPr>
        <w:t xml:space="preserve">DUR, DSP nebo DUSP,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2375E">
        <w:rPr>
          <w:rFonts w:ascii="Calibri" w:hAnsi="Calibri" w:cs="Calibri"/>
          <w:sz w:val="20"/>
          <w:szCs w:val="20"/>
        </w:rPr>
        <w:t xml:space="preserve"> SP, DUR, DSP nebo DUSP</w:t>
      </w:r>
      <w:r w:rsidR="008D59AC">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EE7E0C" w:rsidRPr="00EE7E0C">
        <w:rPr>
          <w:rFonts w:ascii="Calibri" w:hAnsi="Calibri" w:cs="Calibri"/>
          <w:sz w:val="20"/>
          <w:szCs w:val="20"/>
        </w:rPr>
        <w:t xml:space="preserve"> </w:t>
      </w:r>
      <w:r w:rsidR="00EE7E0C">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EE7E0C">
        <w:rPr>
          <w:rFonts w:ascii="Calibri" w:hAnsi="Calibri" w:cs="Calibri"/>
          <w:sz w:val="20"/>
          <w:szCs w:val="20"/>
        </w:rPr>
        <w:t>,</w:t>
      </w:r>
      <w:r>
        <w:rPr>
          <w:rFonts w:ascii="Calibri" w:hAnsi="Calibri" w:cs="Calibri"/>
          <w:sz w:val="20"/>
          <w:szCs w:val="20"/>
        </w:rPr>
        <w:t xml:space="preserve"> identifikace objednatele</w:t>
      </w:r>
      <w:r w:rsidR="00EE7E0C" w:rsidRPr="00EE7E0C">
        <w:rPr>
          <w:rFonts w:ascii="Calibri" w:hAnsi="Calibri" w:cs="Calibri"/>
          <w:sz w:val="20"/>
          <w:szCs w:val="20"/>
        </w:rPr>
        <w:t xml:space="preserve"> </w:t>
      </w:r>
      <w:r w:rsidR="00EE7E0C">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lastRenderedPageBreak/>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274071">
        <w:rPr>
          <w:rFonts w:ascii="Calibri" w:hAnsi="Calibri" w:cs="Calibri"/>
          <w:sz w:val="20"/>
          <w:szCs w:val="20"/>
        </w:rPr>
        <w:t>Zadavatel si vyhrazuje právo ověřit správnost údajů uvedených v seznamu významných služeb.</w:t>
      </w:r>
    </w:p>
    <w:p w:rsidR="00D85A2B" w:rsidRPr="00530C14" w:rsidRDefault="00B574F0" w:rsidP="00502E3C">
      <w:pPr>
        <w:spacing w:before="120"/>
        <w:ind w:left="1418"/>
        <w:jc w:val="both"/>
        <w:rPr>
          <w:rFonts w:ascii="Calibri" w:hAnsi="Calibri" w:cs="Calibri"/>
          <w:b/>
          <w:sz w:val="20"/>
          <w:szCs w:val="20"/>
        </w:rPr>
      </w:pPr>
      <w:r w:rsidRPr="00530C14">
        <w:rPr>
          <w:rFonts w:ascii="Calibri" w:hAnsi="Calibri" w:cs="Calibri"/>
          <w:sz w:val="20"/>
          <w:szCs w:val="20"/>
        </w:rPr>
        <w:t xml:space="preserve">Dodavatel musí </w:t>
      </w:r>
      <w:r w:rsidR="00274071" w:rsidRPr="00530C14">
        <w:rPr>
          <w:rFonts w:ascii="Calibri" w:hAnsi="Calibri" w:cs="Calibri"/>
          <w:sz w:val="20"/>
          <w:szCs w:val="20"/>
        </w:rPr>
        <w:t xml:space="preserve">informacemi uvedenými v </w:t>
      </w:r>
      <w:r w:rsidRPr="00530C14">
        <w:rPr>
          <w:rFonts w:ascii="Calibri" w:hAnsi="Calibri" w:cs="Calibri"/>
          <w:sz w:val="20"/>
          <w:szCs w:val="20"/>
        </w:rPr>
        <w:t>předložen</w:t>
      </w:r>
      <w:r w:rsidR="00274071" w:rsidRPr="00530C14">
        <w:rPr>
          <w:rFonts w:ascii="Calibri" w:hAnsi="Calibri" w:cs="Calibri"/>
          <w:sz w:val="20"/>
          <w:szCs w:val="20"/>
        </w:rPr>
        <w:t>ém</w:t>
      </w:r>
      <w:r w:rsidRPr="00530C14">
        <w:rPr>
          <w:rFonts w:ascii="Calibri" w:hAnsi="Calibri" w:cs="Calibri"/>
          <w:sz w:val="20"/>
          <w:szCs w:val="20"/>
        </w:rPr>
        <w:t xml:space="preserve"> </w:t>
      </w:r>
      <w:r w:rsidR="00F07FC7" w:rsidRPr="00530C14">
        <w:rPr>
          <w:rFonts w:ascii="Calibri" w:hAnsi="Calibri" w:cs="Calibri"/>
          <w:sz w:val="20"/>
          <w:szCs w:val="20"/>
        </w:rPr>
        <w:t>seznam</w:t>
      </w:r>
      <w:r w:rsidR="00274071" w:rsidRPr="00530C14">
        <w:rPr>
          <w:rFonts w:ascii="Calibri" w:hAnsi="Calibri" w:cs="Calibri"/>
          <w:sz w:val="20"/>
          <w:szCs w:val="20"/>
        </w:rPr>
        <w:t>u</w:t>
      </w:r>
      <w:r w:rsidR="00F07FC7" w:rsidRPr="00530C14">
        <w:rPr>
          <w:rFonts w:ascii="Calibri" w:hAnsi="Calibri" w:cs="Calibri"/>
          <w:sz w:val="20"/>
          <w:szCs w:val="20"/>
        </w:rPr>
        <w:t xml:space="preserve"> významných služeb </w:t>
      </w:r>
      <w:r w:rsidRPr="00530C14">
        <w:rPr>
          <w:rFonts w:ascii="Calibri" w:hAnsi="Calibri" w:cs="Calibri"/>
          <w:sz w:val="20"/>
          <w:szCs w:val="20"/>
        </w:rPr>
        <w:t>prokázat, že v uvedeném období poskytl alespoň</w:t>
      </w:r>
      <w:r w:rsidR="008B14AC" w:rsidRPr="00530C14">
        <w:rPr>
          <w:rFonts w:ascii="Calibri" w:hAnsi="Calibri" w:cs="Calibri"/>
          <w:sz w:val="20"/>
          <w:szCs w:val="20"/>
        </w:rPr>
        <w:t xml:space="preserve"> </w:t>
      </w:r>
      <w:r w:rsidR="008B14AC" w:rsidRPr="00530C14">
        <w:rPr>
          <w:rFonts w:ascii="Calibri" w:hAnsi="Calibri" w:cs="Calibri"/>
          <w:b/>
          <w:sz w:val="20"/>
          <w:szCs w:val="20"/>
        </w:rPr>
        <w:t>2</w:t>
      </w:r>
      <w:r w:rsidR="005737ED" w:rsidRPr="00530C14">
        <w:rPr>
          <w:rFonts w:ascii="Calibri" w:hAnsi="Calibri" w:cs="Calibri"/>
          <w:b/>
          <w:sz w:val="20"/>
          <w:szCs w:val="20"/>
        </w:rPr>
        <w:t xml:space="preserve"> </w:t>
      </w:r>
      <w:r w:rsidR="0098685B" w:rsidRPr="00530C14">
        <w:rPr>
          <w:rFonts w:ascii="Calibri" w:hAnsi="Calibri" w:cs="Calibri"/>
          <w:b/>
          <w:sz w:val="20"/>
          <w:szCs w:val="20"/>
        </w:rPr>
        <w:t>služby</w:t>
      </w:r>
      <w:r w:rsidR="0098685B" w:rsidRPr="00530C14">
        <w:rPr>
          <w:rFonts w:ascii="Calibri" w:hAnsi="Calibri" w:cs="Calibri"/>
          <w:sz w:val="20"/>
          <w:szCs w:val="20"/>
        </w:rPr>
        <w:t xml:space="preserve"> </w:t>
      </w:r>
      <w:r w:rsidR="007D33F4" w:rsidRPr="00530C14">
        <w:rPr>
          <w:rFonts w:ascii="Calibri" w:hAnsi="Calibri" w:cs="Calibri"/>
          <w:sz w:val="20"/>
          <w:szCs w:val="20"/>
        </w:rPr>
        <w:t xml:space="preserve">obdobného charakteru, </w:t>
      </w:r>
      <w:r w:rsidR="00A70BA3" w:rsidRPr="00530C14">
        <w:rPr>
          <w:rFonts w:ascii="Calibri" w:hAnsi="Calibri" w:cs="Calibri"/>
          <w:sz w:val="20"/>
          <w:szCs w:val="20"/>
        </w:rPr>
        <w:t>jejichž předmětem byly</w:t>
      </w:r>
      <w:r w:rsidR="007D33F4" w:rsidRPr="00530C14">
        <w:rPr>
          <w:rFonts w:ascii="Calibri" w:hAnsi="Calibri" w:cs="Calibri"/>
          <w:sz w:val="20"/>
          <w:szCs w:val="20"/>
        </w:rPr>
        <w:t xml:space="preserve"> mimo jiné následující činnosti: </w:t>
      </w:r>
      <w:r w:rsidR="00457502">
        <w:rPr>
          <w:rFonts w:ascii="Calibri" w:hAnsi="Calibri" w:cs="Calibri"/>
          <w:b/>
          <w:sz w:val="20"/>
          <w:szCs w:val="20"/>
        </w:rPr>
        <w:t>v</w:t>
      </w:r>
      <w:r w:rsidR="008D59AC" w:rsidRPr="00530C14">
        <w:rPr>
          <w:rFonts w:ascii="Calibri" w:hAnsi="Calibri" w:cs="Calibri"/>
          <w:b/>
          <w:sz w:val="20"/>
          <w:szCs w:val="20"/>
        </w:rPr>
        <w:t>ypracování SP</w:t>
      </w:r>
      <w:r w:rsidR="00DB4CF4" w:rsidRPr="00530C14">
        <w:rPr>
          <w:rFonts w:ascii="Calibri" w:hAnsi="Calibri" w:cs="Calibri"/>
          <w:b/>
          <w:sz w:val="20"/>
          <w:szCs w:val="20"/>
        </w:rPr>
        <w:t xml:space="preserve"> pro ucelený traťový úsek minimální délky </w:t>
      </w:r>
      <w:r w:rsidR="00751C9D" w:rsidRPr="00530C14">
        <w:rPr>
          <w:rFonts w:ascii="Calibri" w:hAnsi="Calibri" w:cs="Calibri"/>
          <w:b/>
          <w:sz w:val="20"/>
          <w:szCs w:val="20"/>
        </w:rPr>
        <w:t>4</w:t>
      </w:r>
      <w:r w:rsidR="00DB4CF4" w:rsidRPr="00530C14">
        <w:rPr>
          <w:rFonts w:ascii="Calibri" w:hAnsi="Calibri" w:cs="Calibri"/>
          <w:b/>
          <w:sz w:val="20"/>
          <w:szCs w:val="20"/>
        </w:rPr>
        <w:t>0 km</w:t>
      </w:r>
      <w:r w:rsidR="00290A59" w:rsidRPr="00530C14">
        <w:rPr>
          <w:rFonts w:ascii="Calibri" w:hAnsi="Calibri" w:cs="Calibri"/>
          <w:b/>
          <w:sz w:val="20"/>
          <w:szCs w:val="20"/>
        </w:rPr>
        <w:t xml:space="preserve"> elektrizované trati</w:t>
      </w:r>
      <w:r w:rsidR="00DB4CF4" w:rsidRPr="00530C14">
        <w:rPr>
          <w:rFonts w:ascii="Calibri" w:hAnsi="Calibri" w:cs="Calibri"/>
          <w:b/>
          <w:sz w:val="20"/>
          <w:szCs w:val="20"/>
        </w:rPr>
        <w:t>, minimálně s</w:t>
      </w:r>
      <w:r w:rsidR="00751C9D" w:rsidRPr="00530C14">
        <w:rPr>
          <w:rFonts w:ascii="Calibri" w:hAnsi="Calibri" w:cs="Calibri"/>
          <w:b/>
          <w:sz w:val="20"/>
          <w:szCs w:val="20"/>
        </w:rPr>
        <w:t>e 3</w:t>
      </w:r>
      <w:r w:rsidR="00290A59" w:rsidRPr="00530C14">
        <w:rPr>
          <w:rFonts w:ascii="Calibri" w:hAnsi="Calibri" w:cs="Calibri"/>
          <w:b/>
          <w:sz w:val="20"/>
          <w:szCs w:val="20"/>
        </w:rPr>
        <w:t xml:space="preserve"> železničními stanicemi</w:t>
      </w:r>
      <w:r w:rsidR="00DB4CF4" w:rsidRPr="00530C14">
        <w:rPr>
          <w:rFonts w:ascii="Calibri" w:hAnsi="Calibri" w:cs="Calibri"/>
          <w:b/>
          <w:sz w:val="20"/>
          <w:szCs w:val="20"/>
        </w:rPr>
        <w:t>.</w:t>
      </w:r>
    </w:p>
    <w:p w:rsidR="00751C9D" w:rsidRPr="00530C14" w:rsidRDefault="00751C9D" w:rsidP="00502E3C">
      <w:pPr>
        <w:spacing w:before="120"/>
        <w:ind w:left="1418"/>
        <w:jc w:val="both"/>
        <w:rPr>
          <w:rFonts w:ascii="Calibri" w:hAnsi="Calibri" w:cs="Calibri"/>
          <w:sz w:val="20"/>
          <w:szCs w:val="20"/>
        </w:rPr>
      </w:pPr>
      <w:r w:rsidRPr="00530C14">
        <w:rPr>
          <w:rFonts w:ascii="Calibri" w:hAnsi="Calibri" w:cs="Calibri"/>
          <w:sz w:val="20"/>
          <w:szCs w:val="20"/>
        </w:rPr>
        <w:t xml:space="preserve">Dodavatel musí informacemi uvedenými v předloženém seznamu významných služeb prokázat, že v uvedeném období poskytl alespoň </w:t>
      </w:r>
      <w:r w:rsidRPr="00530C14">
        <w:rPr>
          <w:rFonts w:ascii="Calibri" w:hAnsi="Calibri" w:cs="Calibri"/>
          <w:b/>
          <w:sz w:val="20"/>
          <w:szCs w:val="20"/>
        </w:rPr>
        <w:t>1 službu</w:t>
      </w:r>
      <w:r w:rsidR="002B6EDD">
        <w:rPr>
          <w:rFonts w:ascii="Calibri" w:hAnsi="Calibri" w:cs="Calibri"/>
          <w:b/>
          <w:sz w:val="20"/>
          <w:szCs w:val="20"/>
        </w:rPr>
        <w:t xml:space="preserve"> </w:t>
      </w:r>
      <w:r w:rsidR="002B6EDD" w:rsidRPr="00050422">
        <w:rPr>
          <w:rFonts w:ascii="Calibri" w:hAnsi="Calibri" w:cs="Calibri"/>
          <w:sz w:val="20"/>
          <w:szCs w:val="20"/>
        </w:rPr>
        <w:t>obdobného charakteru</w:t>
      </w:r>
      <w:r w:rsidRPr="00530C14">
        <w:rPr>
          <w:rFonts w:ascii="Calibri" w:hAnsi="Calibri" w:cs="Calibri"/>
          <w:sz w:val="20"/>
          <w:szCs w:val="20"/>
        </w:rPr>
        <w:t xml:space="preserve">, jejímž předmětem byly mimo jiné následující činnosti: </w:t>
      </w:r>
      <w:r w:rsidR="00457502">
        <w:rPr>
          <w:rFonts w:ascii="Calibri" w:hAnsi="Calibri" w:cs="Calibri"/>
          <w:b/>
          <w:sz w:val="20"/>
          <w:szCs w:val="20"/>
        </w:rPr>
        <w:t>v</w:t>
      </w:r>
      <w:r w:rsidRPr="00530C14">
        <w:rPr>
          <w:rFonts w:ascii="Calibri" w:hAnsi="Calibri" w:cs="Calibri"/>
          <w:b/>
          <w:sz w:val="20"/>
          <w:szCs w:val="20"/>
        </w:rPr>
        <w:t>ypracování D</w:t>
      </w:r>
      <w:r w:rsidR="00E2319E">
        <w:rPr>
          <w:rFonts w:ascii="Calibri" w:hAnsi="Calibri" w:cs="Calibri"/>
          <w:b/>
          <w:sz w:val="20"/>
          <w:szCs w:val="20"/>
        </w:rPr>
        <w:t>U</w:t>
      </w:r>
      <w:r w:rsidRPr="00530C14">
        <w:rPr>
          <w:rFonts w:ascii="Calibri" w:hAnsi="Calibri" w:cs="Calibri"/>
          <w:b/>
          <w:sz w:val="20"/>
          <w:szCs w:val="20"/>
        </w:rPr>
        <w:t>R nebo DSP řešící implementaci ETCS na dráhu železniční</w:t>
      </w:r>
      <w:r w:rsidR="002B6EDD">
        <w:rPr>
          <w:rFonts w:ascii="Calibri" w:hAnsi="Calibri" w:cs="Calibri"/>
          <w:b/>
          <w:sz w:val="20"/>
          <w:szCs w:val="20"/>
        </w:rPr>
        <w:t xml:space="preserve"> celostátní</w:t>
      </w:r>
      <w:r w:rsidR="00DC7026">
        <w:rPr>
          <w:rFonts w:ascii="Calibri" w:hAnsi="Calibri" w:cs="Calibri"/>
          <w:b/>
          <w:sz w:val="20"/>
          <w:szCs w:val="20"/>
        </w:rPr>
        <w:t xml:space="preserve"> nebo regionální</w:t>
      </w:r>
      <w:r w:rsidRPr="00530C14">
        <w:rPr>
          <w:rFonts w:ascii="Calibri" w:hAnsi="Calibri" w:cs="Calibri"/>
          <w:b/>
          <w:sz w:val="20"/>
          <w:szCs w:val="20"/>
        </w:rPr>
        <w:t>.</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obdobného charakteru </w:t>
      </w:r>
      <w:r w:rsidRPr="00D340E7">
        <w:rPr>
          <w:rFonts w:ascii="Calibri" w:hAnsi="Calibri" w:cs="Calibri"/>
          <w:sz w:val="20"/>
          <w:szCs w:val="20"/>
        </w:rPr>
        <w:t xml:space="preserve">za </w:t>
      </w:r>
      <w:r w:rsidRPr="00DB4CF4">
        <w:rPr>
          <w:rFonts w:ascii="Calibri" w:hAnsi="Calibri" w:cs="Calibri"/>
          <w:sz w:val="20"/>
          <w:szCs w:val="20"/>
        </w:rPr>
        <w:t>poslední</w:t>
      </w:r>
      <w:r w:rsidR="005C4CB3" w:rsidRPr="00DB4CF4">
        <w:rPr>
          <w:rFonts w:ascii="Calibri" w:hAnsi="Calibri" w:cs="Calibri"/>
          <w:sz w:val="20"/>
          <w:szCs w:val="20"/>
        </w:rPr>
        <w:t>ch</w:t>
      </w:r>
      <w:r w:rsidRPr="00DB4CF4">
        <w:rPr>
          <w:rFonts w:ascii="Calibri" w:hAnsi="Calibri" w:cs="Calibri"/>
          <w:sz w:val="20"/>
          <w:szCs w:val="20"/>
        </w:rPr>
        <w:t xml:space="preserve"> </w:t>
      </w:r>
      <w:r w:rsidR="005C4CB3" w:rsidRPr="00DB4CF4">
        <w:rPr>
          <w:rFonts w:ascii="Calibri" w:hAnsi="Calibri" w:cs="Calibri"/>
          <w:sz w:val="20"/>
          <w:szCs w:val="20"/>
        </w:rPr>
        <w:t>5</w:t>
      </w:r>
      <w:r w:rsidRPr="00DB4CF4">
        <w:rPr>
          <w:rFonts w:ascii="Calibri" w:hAnsi="Calibri" w:cs="Calibri"/>
          <w:sz w:val="20"/>
          <w:szCs w:val="20"/>
        </w:rPr>
        <w:t xml:space="preserve"> </w:t>
      </w:r>
      <w:r w:rsidR="005C4CB3" w:rsidRPr="00DB4CF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včetně případných</w:t>
      </w:r>
      <w:r w:rsidR="00B52AE5">
        <w:rPr>
          <w:rFonts w:ascii="Calibri" w:hAnsi="Calibri" w:cs="Calibri"/>
          <w:sz w:val="20"/>
          <w:szCs w:val="20"/>
        </w:rPr>
        <w:t xml:space="preserve"> poddodávek,</w:t>
      </w:r>
      <w:r w:rsidR="007F0156">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DB4CF4" w:rsidRPr="00DB4CF4">
        <w:rPr>
          <w:rFonts w:ascii="Calibri" w:hAnsi="Calibri" w:cs="Calibri"/>
          <w:b/>
          <w:sz w:val="20"/>
          <w:szCs w:val="20"/>
        </w:rPr>
        <w:t>8 mil.</w:t>
      </w:r>
      <w:r w:rsidR="005737ED" w:rsidRPr="00DB4CF4">
        <w:rPr>
          <w:rFonts w:ascii="Calibri" w:hAnsi="Calibri" w:cs="Calibri"/>
          <w:b/>
          <w:bCs/>
          <w:sz w:val="20"/>
          <w:szCs w:val="20"/>
        </w:rPr>
        <w:t xml:space="preserve"> </w:t>
      </w:r>
      <w:r w:rsidR="0027629F" w:rsidRPr="00DB4CF4">
        <w:rPr>
          <w:rFonts w:ascii="Calibri" w:hAnsi="Calibri" w:cs="Calibri"/>
          <w:b/>
          <w:sz w:val="20"/>
          <w:szCs w:val="20"/>
        </w:rPr>
        <w:t>Kč bez DPH</w:t>
      </w:r>
      <w:r w:rsidR="00FE5CFB" w:rsidRPr="00D340E7">
        <w:rPr>
          <w:rFonts w:ascii="Calibri" w:hAnsi="Calibri" w:cs="Calibri"/>
          <w:sz w:val="20"/>
          <w:szCs w:val="20"/>
        </w:rPr>
        <w:t xml:space="preserve">, přičemž </w:t>
      </w:r>
      <w:r w:rsidR="007F0156" w:rsidRPr="00871F7A">
        <w:rPr>
          <w:rFonts w:ascii="Calibri" w:hAnsi="Calibri" w:cs="Calibri"/>
          <w:sz w:val="20"/>
          <w:szCs w:val="20"/>
        </w:rPr>
        <w:t>alespoň</w:t>
      </w:r>
      <w:r w:rsidR="00FE5CFB" w:rsidRPr="00871F7A">
        <w:rPr>
          <w:rFonts w:ascii="Calibri" w:hAnsi="Calibri" w:cs="Calibri"/>
          <w:sz w:val="20"/>
          <w:szCs w:val="20"/>
        </w:rPr>
        <w:t xml:space="preserve"> jedna 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841E09" w:rsidRPr="00841E09">
        <w:rPr>
          <w:rFonts w:ascii="Calibri" w:hAnsi="Calibri" w:cs="Calibri"/>
          <w:b/>
          <w:sz w:val="20"/>
          <w:szCs w:val="20"/>
        </w:rPr>
        <w:t>5</w:t>
      </w:r>
      <w:r w:rsidR="00DB4CF4" w:rsidRPr="00841E09">
        <w:rPr>
          <w:rFonts w:ascii="Calibri" w:hAnsi="Calibri" w:cs="Calibri"/>
          <w:b/>
          <w:sz w:val="20"/>
          <w:szCs w:val="20"/>
        </w:rPr>
        <w:t xml:space="preserve"> </w:t>
      </w:r>
      <w:r w:rsidR="00DB4CF4" w:rsidRPr="00DB4CF4">
        <w:rPr>
          <w:rFonts w:ascii="Calibri" w:hAnsi="Calibri" w:cs="Calibri"/>
          <w:b/>
          <w:sz w:val="20"/>
          <w:szCs w:val="20"/>
        </w:rPr>
        <w:t xml:space="preserve">mil. </w:t>
      </w:r>
      <w:r w:rsidR="00FE5CFB" w:rsidRPr="00DB4CF4">
        <w:rPr>
          <w:rFonts w:ascii="Calibri" w:hAnsi="Calibri" w:cs="Calibri"/>
          <w:b/>
          <w:sz w:val="20"/>
          <w:szCs w:val="20"/>
        </w:rPr>
        <w:t>Kč bez DPH</w:t>
      </w:r>
      <w:r w:rsidR="00FE5CFB" w:rsidRPr="00D340E7">
        <w:rPr>
          <w:rFonts w:ascii="Calibri" w:hAnsi="Calibri" w:cs="Calibri"/>
          <w:sz w:val="20"/>
          <w:szCs w:val="20"/>
        </w:rPr>
        <w:t>.</w:t>
      </w:r>
      <w:r w:rsidR="00DB4CF4">
        <w:rPr>
          <w:rFonts w:ascii="Calibri" w:hAnsi="Calibri" w:cs="Calibri"/>
          <w:sz w:val="20"/>
          <w:szCs w:val="20"/>
        </w:rPr>
        <w:t xml:space="preserve">  </w:t>
      </w:r>
    </w:p>
    <w:p w:rsidR="00680975" w:rsidRPr="00751C9D" w:rsidRDefault="002E28A4" w:rsidP="002E28A4">
      <w:pPr>
        <w:spacing w:before="120"/>
        <w:ind w:left="1418"/>
        <w:jc w:val="both"/>
        <w:rPr>
          <w:rFonts w:ascii="Calibri" w:hAnsi="Calibri" w:cs="Calibri"/>
          <w:sz w:val="20"/>
          <w:szCs w:val="20"/>
        </w:rPr>
      </w:pPr>
      <w:r w:rsidRPr="00751C9D">
        <w:rPr>
          <w:rFonts w:ascii="Calibri" w:hAnsi="Calibri" w:cs="Calibri"/>
          <w:sz w:val="20"/>
          <w:szCs w:val="20"/>
        </w:rPr>
        <w:t xml:space="preserve">Doba </w:t>
      </w:r>
      <w:r w:rsidR="000B0122" w:rsidRPr="00751C9D">
        <w:rPr>
          <w:rFonts w:ascii="Calibri" w:hAnsi="Calibri" w:cs="Calibri"/>
          <w:sz w:val="20"/>
          <w:szCs w:val="20"/>
        </w:rPr>
        <w:t>5</w:t>
      </w:r>
      <w:r w:rsidRPr="00751C9D">
        <w:rPr>
          <w:rFonts w:ascii="Calibri" w:hAnsi="Calibri" w:cs="Calibri"/>
          <w:sz w:val="20"/>
          <w:szCs w:val="20"/>
        </w:rPr>
        <w:t xml:space="preserve"> let</w:t>
      </w:r>
      <w:r w:rsidR="00D05616" w:rsidRPr="00751C9D">
        <w:rPr>
          <w:rFonts w:ascii="Calibri" w:hAnsi="Calibri" w:cs="Calibri"/>
          <w:sz w:val="20"/>
          <w:szCs w:val="20"/>
        </w:rPr>
        <w:t xml:space="preserve"> </w:t>
      </w:r>
      <w:r w:rsidRPr="00751C9D">
        <w:rPr>
          <w:rFonts w:ascii="Calibri" w:hAnsi="Calibri" w:cs="Calibri"/>
          <w:sz w:val="20"/>
          <w:szCs w:val="20"/>
        </w:rPr>
        <w:t>se považuje za splněnou, pokud byly služby v průběhu této doby dokončeny</w:t>
      </w:r>
      <w:r w:rsidR="00871F7A" w:rsidRPr="00751C9D">
        <w:rPr>
          <w:rFonts w:ascii="Calibri" w:hAnsi="Calibri" w:cs="Calibri"/>
          <w:sz w:val="20"/>
          <w:szCs w:val="20"/>
        </w:rPr>
        <w:t xml:space="preserve"> a p</w:t>
      </w:r>
      <w:r w:rsidR="00871F7A" w:rsidRPr="00751C9D">
        <w:rPr>
          <w:rFonts w:ascii="Calibri" w:hAnsi="Calibri" w:cs="Arial"/>
          <w:sz w:val="20"/>
          <w:szCs w:val="20"/>
        </w:rPr>
        <w:t xml:space="preserve">ro prokázání kvalifikace postačuje, aby </w:t>
      </w:r>
      <w:r w:rsidR="005C5A84" w:rsidRPr="00751C9D">
        <w:rPr>
          <w:rFonts w:ascii="Calibri" w:hAnsi="Calibri" w:cs="Arial"/>
          <w:sz w:val="20"/>
          <w:szCs w:val="20"/>
        </w:rPr>
        <w:t xml:space="preserve">byly požadované minimální hodnoty </w:t>
      </w:r>
      <w:r w:rsidR="00871F7A" w:rsidRPr="00751C9D">
        <w:rPr>
          <w:rFonts w:ascii="Calibri" w:hAnsi="Calibri" w:cs="Arial"/>
          <w:sz w:val="20"/>
          <w:szCs w:val="20"/>
        </w:rPr>
        <w:t>služeb dosažen</w:t>
      </w:r>
      <w:r w:rsidR="005C5A84" w:rsidRPr="00751C9D">
        <w:rPr>
          <w:rFonts w:ascii="Calibri" w:hAnsi="Calibri" w:cs="Arial"/>
          <w:sz w:val="20"/>
          <w:szCs w:val="20"/>
        </w:rPr>
        <w:t>y</w:t>
      </w:r>
      <w:r w:rsidR="00871F7A" w:rsidRPr="00751C9D">
        <w:rPr>
          <w:rFonts w:ascii="Calibri" w:hAnsi="Calibri" w:cs="Arial"/>
          <w:sz w:val="20"/>
          <w:szCs w:val="20"/>
        </w:rPr>
        <w:t xml:space="preserve"> za celou dobu poskytování služeb, nikoliv pouze v průběhu posledních </w:t>
      </w:r>
      <w:r w:rsidR="0077706C" w:rsidRPr="00751C9D">
        <w:rPr>
          <w:rFonts w:ascii="Calibri" w:hAnsi="Calibri" w:cs="Arial"/>
          <w:sz w:val="20"/>
          <w:szCs w:val="20"/>
        </w:rPr>
        <w:t>5</w:t>
      </w:r>
      <w:r w:rsidR="00871F7A" w:rsidRPr="00751C9D">
        <w:rPr>
          <w:rFonts w:ascii="Calibri" w:hAnsi="Calibri" w:cs="Arial"/>
          <w:sz w:val="20"/>
          <w:szCs w:val="20"/>
        </w:rPr>
        <w:t xml:space="preserve"> let před zahájením zadávacího řízení</w:t>
      </w:r>
      <w:r w:rsidRPr="00751C9D">
        <w:rPr>
          <w:rFonts w:ascii="Calibri" w:hAnsi="Calibri" w:cs="Calibri"/>
          <w:sz w:val="20"/>
          <w:szCs w:val="20"/>
        </w:rPr>
        <w:t xml:space="preserve">. V případě, že byla referovaná </w:t>
      </w:r>
      <w:r w:rsidR="007F0156" w:rsidRPr="00751C9D">
        <w:rPr>
          <w:rFonts w:ascii="Calibri" w:hAnsi="Calibri" w:cs="Calibri"/>
          <w:sz w:val="20"/>
          <w:szCs w:val="20"/>
        </w:rPr>
        <w:t xml:space="preserve">služba, resp. </w:t>
      </w:r>
      <w:r w:rsidRPr="00751C9D">
        <w:rPr>
          <w:rFonts w:ascii="Calibri" w:hAnsi="Calibri" w:cs="Calibri"/>
          <w:sz w:val="20"/>
          <w:szCs w:val="20"/>
        </w:rPr>
        <w:t xml:space="preserve">činnost (tj. projekční práce ve stupni </w:t>
      </w:r>
      <w:r w:rsidR="00751C9D" w:rsidRPr="00751C9D">
        <w:rPr>
          <w:rFonts w:ascii="Calibri" w:hAnsi="Calibri" w:cs="Calibri"/>
          <w:sz w:val="20"/>
          <w:szCs w:val="20"/>
        </w:rPr>
        <w:t>SP</w:t>
      </w:r>
      <w:r w:rsidR="00457502">
        <w:rPr>
          <w:rFonts w:ascii="Calibri" w:hAnsi="Calibri" w:cs="Calibri"/>
          <w:sz w:val="20"/>
          <w:szCs w:val="20"/>
        </w:rPr>
        <w:t xml:space="preserve">, DUR, DSP nebo </w:t>
      </w:r>
      <w:r w:rsidR="00457502" w:rsidRPr="005C2F26">
        <w:rPr>
          <w:rFonts w:ascii="Calibri" w:hAnsi="Calibri" w:cs="Calibri"/>
          <w:sz w:val="20"/>
          <w:szCs w:val="20"/>
        </w:rPr>
        <w:t>DUSP</w:t>
      </w:r>
      <w:r w:rsidR="00092CBB" w:rsidRPr="00751C9D">
        <w:rPr>
          <w:rFonts w:ascii="Calibri" w:hAnsi="Calibri" w:cs="Calibri"/>
          <w:sz w:val="20"/>
          <w:szCs w:val="20"/>
        </w:rPr>
        <w:t xml:space="preserve"> </w:t>
      </w:r>
      <w:r w:rsidRPr="00751C9D">
        <w:rPr>
          <w:rFonts w:ascii="Calibri" w:hAnsi="Calibri" w:cs="Calibri"/>
          <w:sz w:val="20"/>
          <w:szCs w:val="20"/>
        </w:rPr>
        <w:t xml:space="preserve">pro stavby železničních drah) součástí rozsáhlejšího plnění pro objednatele služby (např. kromě zpracování projektové dokumentace měl dodavatel vykonávat i autorský dozor </w:t>
      </w:r>
      <w:r w:rsidR="00834ABD" w:rsidRPr="00751C9D">
        <w:rPr>
          <w:rFonts w:ascii="Calibri" w:hAnsi="Calibri" w:cs="Calibri"/>
          <w:sz w:val="20"/>
          <w:szCs w:val="20"/>
        </w:rPr>
        <w:t>při realizaci stavby apod.</w:t>
      </w:r>
      <w:r w:rsidRPr="00751C9D">
        <w:rPr>
          <w:rFonts w:ascii="Calibri" w:hAnsi="Calibri" w:cs="Calibri"/>
          <w:sz w:val="20"/>
          <w:szCs w:val="20"/>
        </w:rPr>
        <w:t>) postačí, pokud je dokončeno plnění v rozsahu referované činnosti</w:t>
      </w:r>
      <w:r w:rsidR="000576D5" w:rsidRPr="00751C9D">
        <w:rPr>
          <w:rFonts w:ascii="Calibri" w:hAnsi="Calibri" w:cs="Calibri"/>
          <w:sz w:val="20"/>
          <w:szCs w:val="20"/>
        </w:rPr>
        <w:t xml:space="preserve"> (tj. projekční práce</w:t>
      </w:r>
      <w:r w:rsidR="00553604" w:rsidRPr="00751C9D">
        <w:rPr>
          <w:rFonts w:ascii="Calibri" w:hAnsi="Calibri" w:cs="Calibri"/>
          <w:sz w:val="20"/>
          <w:szCs w:val="20"/>
        </w:rPr>
        <w:t xml:space="preserve"> ve stupni </w:t>
      </w:r>
      <w:r w:rsidR="00751C9D" w:rsidRPr="00751C9D">
        <w:rPr>
          <w:rFonts w:ascii="Calibri" w:hAnsi="Calibri" w:cs="Calibri"/>
          <w:sz w:val="20"/>
          <w:szCs w:val="20"/>
        </w:rPr>
        <w:t>SP</w:t>
      </w:r>
      <w:r w:rsidR="00457502">
        <w:rPr>
          <w:rFonts w:ascii="Calibri" w:hAnsi="Calibri" w:cs="Calibri"/>
          <w:sz w:val="20"/>
          <w:szCs w:val="20"/>
        </w:rPr>
        <w:t xml:space="preserve">, DUR, DSP nebo </w:t>
      </w:r>
      <w:r w:rsidR="00457502" w:rsidRPr="005C2F26">
        <w:rPr>
          <w:rFonts w:ascii="Calibri" w:hAnsi="Calibri" w:cs="Calibri"/>
          <w:sz w:val="20"/>
          <w:szCs w:val="20"/>
        </w:rPr>
        <w:t>DUSP</w:t>
      </w:r>
      <w:r w:rsidR="00092CBB" w:rsidRPr="00751C9D">
        <w:rPr>
          <w:rFonts w:ascii="Calibri" w:hAnsi="Calibri" w:cs="Calibri"/>
          <w:sz w:val="20"/>
          <w:szCs w:val="20"/>
        </w:rPr>
        <w:t xml:space="preserve"> </w:t>
      </w:r>
      <w:r w:rsidR="00553604" w:rsidRPr="00751C9D">
        <w:rPr>
          <w:rFonts w:ascii="Calibri" w:hAnsi="Calibri" w:cs="Calibri"/>
          <w:sz w:val="20"/>
          <w:szCs w:val="20"/>
        </w:rPr>
        <w:t>pro stavby železničních drah</w:t>
      </w:r>
      <w:r w:rsidR="000576D5" w:rsidRPr="00751C9D">
        <w:rPr>
          <w:rFonts w:ascii="Calibri" w:hAnsi="Calibri" w:cs="Calibri"/>
          <w:sz w:val="20"/>
          <w:szCs w:val="20"/>
        </w:rPr>
        <w:t>)</w:t>
      </w:r>
      <w:r w:rsidR="00192182" w:rsidRPr="00751C9D">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51C9D">
        <w:rPr>
          <w:rFonts w:ascii="Calibri" w:hAnsi="Calibri" w:cs="Calibri"/>
          <w:sz w:val="20"/>
          <w:szCs w:val="20"/>
        </w:rPr>
        <w:t xml:space="preserve"> </w:t>
      </w:r>
    </w:p>
    <w:p w:rsidR="00522EC7" w:rsidRPr="00751C9D" w:rsidRDefault="002E28A4" w:rsidP="002E28A4">
      <w:pPr>
        <w:spacing w:before="120"/>
        <w:ind w:left="1418"/>
        <w:jc w:val="both"/>
        <w:rPr>
          <w:rFonts w:ascii="Calibri" w:hAnsi="Calibri" w:cs="Calibri"/>
          <w:sz w:val="20"/>
          <w:szCs w:val="20"/>
        </w:rPr>
      </w:pPr>
      <w:r w:rsidRPr="00751C9D">
        <w:rPr>
          <w:rFonts w:ascii="Calibri" w:hAnsi="Calibri" w:cs="Calibri"/>
          <w:sz w:val="20"/>
          <w:szCs w:val="20"/>
        </w:rPr>
        <w:t>D</w:t>
      </w:r>
      <w:r w:rsidR="00522EC7" w:rsidRPr="00751C9D">
        <w:rPr>
          <w:rFonts w:ascii="Calibri" w:hAnsi="Calibri" w:cs="Calibri"/>
          <w:sz w:val="20"/>
          <w:szCs w:val="20"/>
        </w:rPr>
        <w:t>odavatel může použít k prokázání splnění kritéria kvalifikace</w:t>
      </w:r>
      <w:r w:rsidR="0024739F" w:rsidRPr="00751C9D">
        <w:rPr>
          <w:rFonts w:ascii="Calibri" w:hAnsi="Calibri" w:cs="Calibri"/>
          <w:sz w:val="20"/>
          <w:szCs w:val="20"/>
        </w:rPr>
        <w:t xml:space="preserve"> týkajícího se požadavku na předložení seznamu</w:t>
      </w:r>
      <w:r w:rsidR="00522EC7" w:rsidRPr="00751C9D">
        <w:rPr>
          <w:rFonts w:ascii="Calibri" w:hAnsi="Calibri" w:cs="Calibri"/>
          <w:sz w:val="20"/>
          <w:szCs w:val="20"/>
        </w:rPr>
        <w:t xml:space="preserve"> referenčních zakázek</w:t>
      </w:r>
      <w:r w:rsidR="0024739F" w:rsidRPr="00751C9D">
        <w:rPr>
          <w:rFonts w:ascii="Calibri" w:hAnsi="Calibri" w:cs="Calibri"/>
          <w:sz w:val="20"/>
          <w:szCs w:val="20"/>
        </w:rPr>
        <w:t xml:space="preserve"> i</w:t>
      </w:r>
      <w:r w:rsidR="00522EC7" w:rsidRPr="00751C9D">
        <w:rPr>
          <w:rFonts w:ascii="Calibri" w:hAnsi="Calibri" w:cs="Calibri"/>
          <w:sz w:val="20"/>
          <w:szCs w:val="20"/>
        </w:rPr>
        <w:t xml:space="preserve"> </w:t>
      </w:r>
      <w:r w:rsidR="0024739F" w:rsidRPr="00751C9D">
        <w:rPr>
          <w:rFonts w:ascii="Calibri" w:hAnsi="Calibri" w:cs="Calibri"/>
          <w:sz w:val="20"/>
          <w:szCs w:val="20"/>
        </w:rPr>
        <w:t>takové</w:t>
      </w:r>
      <w:r w:rsidR="00522EC7" w:rsidRPr="00751C9D">
        <w:rPr>
          <w:rFonts w:ascii="Calibri" w:hAnsi="Calibri" w:cs="Calibri"/>
          <w:sz w:val="20"/>
          <w:szCs w:val="20"/>
        </w:rPr>
        <w:t xml:space="preserve"> </w:t>
      </w:r>
      <w:r w:rsidR="0000556E" w:rsidRPr="00751C9D">
        <w:rPr>
          <w:rFonts w:ascii="Calibri" w:hAnsi="Calibri" w:cs="Calibri"/>
          <w:sz w:val="20"/>
          <w:szCs w:val="20"/>
        </w:rPr>
        <w:t>služby</w:t>
      </w:r>
      <w:r w:rsidR="00522EC7" w:rsidRPr="00751C9D">
        <w:rPr>
          <w:rFonts w:ascii="Calibri" w:hAnsi="Calibri" w:cs="Calibri"/>
          <w:sz w:val="20"/>
          <w:szCs w:val="20"/>
        </w:rPr>
        <w:t>, které poskytl</w:t>
      </w:r>
    </w:p>
    <w:p w:rsidR="00522EC7" w:rsidRPr="00751C9D" w:rsidRDefault="00522EC7" w:rsidP="00A64D23">
      <w:pPr>
        <w:numPr>
          <w:ilvl w:val="0"/>
          <w:numId w:val="27"/>
        </w:numPr>
        <w:jc w:val="both"/>
        <w:rPr>
          <w:rFonts w:ascii="Calibri" w:hAnsi="Calibri" w:cs="Calibri"/>
          <w:sz w:val="20"/>
          <w:szCs w:val="20"/>
        </w:rPr>
      </w:pPr>
      <w:r w:rsidRPr="00751C9D">
        <w:rPr>
          <w:rFonts w:ascii="Calibri" w:hAnsi="Calibri" w:cs="Calibri"/>
          <w:sz w:val="20"/>
          <w:szCs w:val="20"/>
        </w:rPr>
        <w:t>společně s jinými dodavateli, a to v rozsahu, v jakém se na plnění zakázky podílel, nebo</w:t>
      </w:r>
    </w:p>
    <w:p w:rsidR="00522EC7" w:rsidRPr="00751C9D" w:rsidRDefault="00522EC7" w:rsidP="00A64D23">
      <w:pPr>
        <w:numPr>
          <w:ilvl w:val="0"/>
          <w:numId w:val="27"/>
        </w:numPr>
        <w:jc w:val="both"/>
        <w:rPr>
          <w:rFonts w:ascii="Calibri" w:hAnsi="Calibri" w:cs="Calibri"/>
          <w:sz w:val="20"/>
          <w:szCs w:val="20"/>
        </w:rPr>
      </w:pPr>
      <w:r w:rsidRPr="00751C9D">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751C9D">
        <w:rPr>
          <w:rFonts w:ascii="Calibri" w:hAnsi="Calibri" w:cs="Arial"/>
          <w:sz w:val="20"/>
          <w:szCs w:val="20"/>
        </w:rPr>
        <w:t>Pokud se jiná osoba, prostřednictvím které účastník prokazuje část kvalifikace dle § 83 ZZVZ, v </w:t>
      </w:r>
      <w:r w:rsidRPr="00751C9D">
        <w:rPr>
          <w:rFonts w:ascii="Calibri" w:hAnsi="Calibri" w:cs="Calibri"/>
          <w:sz w:val="20"/>
          <w:szCs w:val="20"/>
        </w:rPr>
        <w:t>rámci</w:t>
      </w:r>
      <w:r w:rsidRPr="00751C9D">
        <w:rPr>
          <w:rFonts w:ascii="Calibri" w:hAnsi="Calibri" w:cs="Arial"/>
          <w:sz w:val="20"/>
          <w:szCs w:val="20"/>
        </w:rPr>
        <w:t xml:space="preserve"> prokazování poskytnutí významných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zadávacího řízení opět účastní společně (společnost); výše uvedeným není dotčeno ustanovení § 79 odst. 4 písm. a) ZZVZ.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530C14" w:rsidRDefault="00B574F0" w:rsidP="0082157E">
      <w:pPr>
        <w:spacing w:before="120"/>
        <w:ind w:left="1418"/>
        <w:jc w:val="both"/>
      </w:pPr>
      <w:r w:rsidRPr="00530C14">
        <w:rPr>
          <w:rFonts w:ascii="Calibri" w:hAnsi="Calibri" w:cs="Calibri"/>
          <w:sz w:val="20"/>
          <w:szCs w:val="20"/>
        </w:rPr>
        <w:t xml:space="preserve">Zadavatel požaduje předložení seznamu </w:t>
      </w:r>
      <w:r w:rsidR="00191A0A" w:rsidRPr="00530C14">
        <w:rPr>
          <w:rFonts w:ascii="Calibri" w:hAnsi="Calibri" w:cs="Calibri"/>
          <w:sz w:val="20"/>
          <w:szCs w:val="20"/>
        </w:rPr>
        <w:t xml:space="preserve">odborného </w:t>
      </w:r>
      <w:r w:rsidRPr="00530C14">
        <w:rPr>
          <w:rFonts w:ascii="Calibri" w:hAnsi="Calibri" w:cs="Calibri"/>
          <w:sz w:val="20"/>
          <w:szCs w:val="20"/>
        </w:rPr>
        <w:t xml:space="preserve">personálu dodavatele. </w:t>
      </w:r>
      <w:r w:rsidR="008C6440" w:rsidRPr="00530C14">
        <w:rPr>
          <w:rFonts w:ascii="Calibri" w:hAnsi="Calibri" w:cs="Calibri"/>
          <w:sz w:val="20"/>
          <w:szCs w:val="20"/>
        </w:rPr>
        <w:t xml:space="preserve">Pro každou osobu </w:t>
      </w:r>
      <w:r w:rsidR="00B84772" w:rsidRPr="00530C14">
        <w:rPr>
          <w:rFonts w:ascii="Calibri" w:hAnsi="Calibri" w:cs="Calibri"/>
          <w:sz w:val="20"/>
          <w:szCs w:val="20"/>
        </w:rPr>
        <w:t xml:space="preserve">odborného </w:t>
      </w:r>
      <w:r w:rsidR="008C6440" w:rsidRPr="00530C14">
        <w:rPr>
          <w:rFonts w:ascii="Calibri" w:hAnsi="Calibri" w:cs="Calibri"/>
          <w:sz w:val="20"/>
          <w:szCs w:val="20"/>
        </w:rPr>
        <w:t>personálu v níže uvedené funkci</w:t>
      </w:r>
      <w:r w:rsidR="00F6705C" w:rsidRPr="00530C14">
        <w:rPr>
          <w:rFonts w:ascii="Calibri" w:hAnsi="Calibri" w:cs="Calibri"/>
          <w:sz w:val="20"/>
          <w:szCs w:val="20"/>
        </w:rPr>
        <w:t xml:space="preserve">, </w:t>
      </w:r>
      <w:r w:rsidR="00751C9D" w:rsidRPr="00530C14">
        <w:rPr>
          <w:rFonts w:ascii="Calibri" w:hAnsi="Calibri" w:cs="Calibri"/>
          <w:sz w:val="20"/>
          <w:szCs w:val="20"/>
        </w:rPr>
        <w:t>m</w:t>
      </w:r>
      <w:r w:rsidR="008823D5" w:rsidRPr="00530C14">
        <w:rPr>
          <w:rFonts w:ascii="Calibri" w:hAnsi="Calibri" w:cs="Calibri"/>
          <w:sz w:val="20"/>
          <w:szCs w:val="20"/>
        </w:rPr>
        <w:t xml:space="preserve">ůže být </w:t>
      </w:r>
      <w:r w:rsidR="008C6440" w:rsidRPr="00530C14">
        <w:rPr>
          <w:rFonts w:ascii="Calibri" w:hAnsi="Calibri" w:cs="Calibri"/>
          <w:sz w:val="20"/>
          <w:szCs w:val="20"/>
        </w:rPr>
        <w:t>za účelem splnění kvalifikace dolož</w:t>
      </w:r>
      <w:r w:rsidR="008823D5" w:rsidRPr="00530C14">
        <w:rPr>
          <w:rFonts w:ascii="Calibri" w:hAnsi="Calibri" w:cs="Calibri"/>
          <w:sz w:val="20"/>
          <w:szCs w:val="20"/>
        </w:rPr>
        <w:t>ena pouze</w:t>
      </w:r>
      <w:r w:rsidR="008C6440" w:rsidRPr="00530C14">
        <w:rPr>
          <w:rFonts w:ascii="Calibri" w:hAnsi="Calibri" w:cs="Calibri"/>
          <w:sz w:val="20"/>
          <w:szCs w:val="20"/>
        </w:rPr>
        <w:t xml:space="preserve"> jedn</w:t>
      </w:r>
      <w:r w:rsidR="008823D5" w:rsidRPr="00530C14">
        <w:rPr>
          <w:rFonts w:ascii="Calibri" w:hAnsi="Calibri" w:cs="Calibri"/>
          <w:sz w:val="20"/>
          <w:szCs w:val="20"/>
        </w:rPr>
        <w:t>a</w:t>
      </w:r>
      <w:r w:rsidR="008C6440" w:rsidRPr="00530C14">
        <w:rPr>
          <w:rFonts w:ascii="Calibri" w:hAnsi="Calibri" w:cs="Calibri"/>
          <w:sz w:val="20"/>
          <w:szCs w:val="20"/>
        </w:rPr>
        <w:t xml:space="preserve"> osob</w:t>
      </w:r>
      <w:r w:rsidR="008823D5" w:rsidRPr="00530C14">
        <w:rPr>
          <w:rFonts w:ascii="Calibri" w:hAnsi="Calibri" w:cs="Calibri"/>
          <w:sz w:val="20"/>
          <w:szCs w:val="20"/>
        </w:rPr>
        <w:t>a</w:t>
      </w:r>
      <w:r w:rsidR="008C6440" w:rsidRPr="00530C14">
        <w:rPr>
          <w:rFonts w:ascii="Calibri" w:hAnsi="Calibri" w:cs="Calibri"/>
          <w:sz w:val="20"/>
          <w:szCs w:val="20"/>
        </w:rPr>
        <w:t xml:space="preserve">. </w:t>
      </w:r>
      <w:r w:rsidR="006F58A3" w:rsidRPr="00530C14">
        <w:rPr>
          <w:rFonts w:ascii="Calibri" w:hAnsi="Calibri" w:cs="Calibri"/>
          <w:sz w:val="20"/>
          <w:szCs w:val="20"/>
        </w:rPr>
        <w:t>Jednotlivé požadavky na kvalifikační kritéria u každé jednotlivé funkce</w:t>
      </w:r>
      <w:r w:rsidR="00751C9D" w:rsidRPr="00530C14">
        <w:rPr>
          <w:rFonts w:ascii="Calibri" w:hAnsi="Calibri" w:cs="Calibri"/>
          <w:sz w:val="20"/>
          <w:szCs w:val="20"/>
        </w:rPr>
        <w:t>,</w:t>
      </w:r>
      <w:r w:rsidR="00A638FB" w:rsidRPr="00530C14">
        <w:rPr>
          <w:rFonts w:ascii="Calibri" w:hAnsi="Calibri" w:cs="Calibri"/>
          <w:sz w:val="20"/>
          <w:szCs w:val="20"/>
        </w:rPr>
        <w:t xml:space="preserve"> </w:t>
      </w:r>
      <w:r w:rsidR="006F58A3" w:rsidRPr="00530C14">
        <w:rPr>
          <w:rFonts w:ascii="Calibri" w:hAnsi="Calibri" w:cs="Calibri"/>
          <w:sz w:val="20"/>
          <w:szCs w:val="20"/>
        </w:rPr>
        <w:t>nelze jakkoliv rozdělit mezi více fyzických osob</w:t>
      </w:r>
      <w:r w:rsidR="008C6440" w:rsidRPr="00530C14">
        <w:rPr>
          <w:rFonts w:ascii="Calibri" w:hAnsi="Calibri" w:cs="Calibri"/>
          <w:sz w:val="20"/>
          <w:szCs w:val="20"/>
        </w:rPr>
        <w:t>, t</w:t>
      </w:r>
      <w:r w:rsidR="0093131E" w:rsidRPr="00530C14">
        <w:rPr>
          <w:rFonts w:ascii="Calibri" w:hAnsi="Calibri" w:cs="Calibri"/>
          <w:sz w:val="20"/>
          <w:szCs w:val="20"/>
        </w:rPr>
        <w:t>akž</w:t>
      </w:r>
      <w:r w:rsidR="008C6440" w:rsidRPr="00530C14">
        <w:rPr>
          <w:rFonts w:ascii="Calibri" w:hAnsi="Calibri" w:cs="Calibri"/>
          <w:sz w:val="20"/>
          <w:szCs w:val="20"/>
        </w:rPr>
        <w:t xml:space="preserve">e u </w:t>
      </w:r>
      <w:r w:rsidR="00E90964" w:rsidRPr="00530C14">
        <w:rPr>
          <w:rFonts w:ascii="Calibri" w:hAnsi="Calibri" w:cs="Calibri"/>
          <w:sz w:val="20"/>
          <w:szCs w:val="20"/>
        </w:rPr>
        <w:t xml:space="preserve">téže </w:t>
      </w:r>
      <w:r w:rsidR="008C6440" w:rsidRPr="00530C14">
        <w:rPr>
          <w:rFonts w:ascii="Calibri" w:hAnsi="Calibri" w:cs="Calibri"/>
          <w:sz w:val="20"/>
          <w:szCs w:val="20"/>
        </w:rPr>
        <w:t xml:space="preserve">funkce člena </w:t>
      </w:r>
      <w:r w:rsidR="00B84772" w:rsidRPr="00530C14">
        <w:rPr>
          <w:rFonts w:ascii="Calibri" w:hAnsi="Calibri" w:cs="Calibri"/>
          <w:sz w:val="20"/>
          <w:szCs w:val="20"/>
        </w:rPr>
        <w:t xml:space="preserve">odborného </w:t>
      </w:r>
      <w:r w:rsidR="008C6440" w:rsidRPr="00530C14">
        <w:rPr>
          <w:rFonts w:ascii="Calibri" w:hAnsi="Calibri" w:cs="Calibri"/>
          <w:sz w:val="20"/>
          <w:szCs w:val="20"/>
        </w:rPr>
        <w:t>personálu nemůže být prokázáno splnění např. požadovaného vzdělání jednou osobou a pomocí jiné osoby odborná způsobilost</w:t>
      </w:r>
      <w:r w:rsidR="006F58A3" w:rsidRPr="00530C14">
        <w:rPr>
          <w:rFonts w:ascii="Calibri" w:hAnsi="Calibri" w:cs="Calibri"/>
          <w:sz w:val="20"/>
          <w:szCs w:val="20"/>
        </w:rPr>
        <w:t>.</w:t>
      </w:r>
      <w:r w:rsidR="00F6705C" w:rsidRPr="00530C14">
        <w:rPr>
          <w:rFonts w:ascii="Calibri" w:hAnsi="Calibri" w:cs="Calibri"/>
          <w:sz w:val="20"/>
          <w:szCs w:val="20"/>
        </w:rPr>
        <w:t xml:space="preserve"> </w:t>
      </w:r>
      <w:r w:rsidR="006F58A3" w:rsidRPr="00530C14">
        <w:rPr>
          <w:rFonts w:ascii="Calibri" w:hAnsi="Calibri" w:cs="Calibri"/>
          <w:sz w:val="20"/>
          <w:szCs w:val="20"/>
        </w:rPr>
        <w:t xml:space="preserve">Dodavatel je oprávněn svěřit jedné fyzické osobě výkon více funkcí </w:t>
      </w:r>
      <w:r w:rsidR="006F58A3" w:rsidRPr="00530C14">
        <w:rPr>
          <w:rFonts w:ascii="Calibri" w:hAnsi="Calibri" w:cs="Calibri"/>
          <w:sz w:val="20"/>
          <w:szCs w:val="20"/>
        </w:rPr>
        <w:lastRenderedPageBreak/>
        <w:t xml:space="preserve">člena </w:t>
      </w:r>
      <w:r w:rsidR="004E3915" w:rsidRPr="00530C14">
        <w:rPr>
          <w:rFonts w:ascii="Calibri" w:hAnsi="Calibri" w:cs="Calibri"/>
          <w:sz w:val="20"/>
          <w:szCs w:val="20"/>
        </w:rPr>
        <w:t xml:space="preserve">odborného </w:t>
      </w:r>
      <w:r w:rsidR="006F58A3" w:rsidRPr="00530C14">
        <w:rPr>
          <w:rFonts w:ascii="Calibri" w:hAnsi="Calibri" w:cs="Calibri"/>
          <w:sz w:val="20"/>
          <w:szCs w:val="20"/>
        </w:rPr>
        <w:t>personálu za předpokladu, že tato osoba splňuje všechn</w:t>
      </w:r>
      <w:r w:rsidR="00227E79" w:rsidRPr="00530C14">
        <w:rPr>
          <w:rFonts w:ascii="Calibri" w:hAnsi="Calibri" w:cs="Calibri"/>
          <w:sz w:val="20"/>
          <w:szCs w:val="20"/>
        </w:rPr>
        <w:t>a</w:t>
      </w:r>
      <w:r w:rsidR="006F58A3" w:rsidRPr="00530C14">
        <w:rPr>
          <w:rFonts w:ascii="Calibri" w:hAnsi="Calibri" w:cs="Calibri"/>
          <w:sz w:val="20"/>
          <w:szCs w:val="20"/>
        </w:rPr>
        <w:t xml:space="preserve"> kvalifikační kritéria požadovan</w:t>
      </w:r>
      <w:r w:rsidR="00227E79" w:rsidRPr="00530C14">
        <w:rPr>
          <w:rFonts w:ascii="Calibri" w:hAnsi="Calibri" w:cs="Calibri"/>
          <w:sz w:val="20"/>
          <w:szCs w:val="20"/>
        </w:rPr>
        <w:t>á</w:t>
      </w:r>
      <w:r w:rsidR="006F58A3" w:rsidRPr="00530C14">
        <w:rPr>
          <w:rFonts w:ascii="Calibri" w:hAnsi="Calibri" w:cs="Calibri"/>
          <w:sz w:val="20"/>
          <w:szCs w:val="20"/>
        </w:rPr>
        <w:t xml:space="preserve"> na výkon těchto funkcí.</w:t>
      </w:r>
      <w:r w:rsidR="008C6440" w:rsidRPr="00530C14">
        <w:rPr>
          <w:rFonts w:ascii="Calibri" w:hAnsi="Calibri" w:cs="Calibri"/>
          <w:sz w:val="20"/>
          <w:szCs w:val="20"/>
        </w:rPr>
        <w:t xml:space="preserve"> </w:t>
      </w:r>
      <w:r w:rsidR="00080137" w:rsidRPr="00530C14">
        <w:rPr>
          <w:rFonts w:ascii="Calibri" w:hAnsi="Calibri" w:cs="Calibri"/>
          <w:sz w:val="20"/>
          <w:szCs w:val="20"/>
        </w:rPr>
        <w:t xml:space="preserve">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r w:rsidR="008C6440" w:rsidRPr="00530C14">
        <w:rPr>
          <w:rFonts w:ascii="Calibri" w:hAnsi="Calibri" w:cs="Calibri"/>
          <w:sz w:val="20"/>
          <w:szCs w:val="20"/>
        </w:rPr>
        <w:t xml:space="preserve">Zadavatel stanoví, že členové </w:t>
      </w:r>
      <w:r w:rsidR="00B84772" w:rsidRPr="00530C14">
        <w:rPr>
          <w:rFonts w:ascii="Calibri" w:hAnsi="Calibri" w:cs="Calibri"/>
          <w:sz w:val="20"/>
          <w:szCs w:val="20"/>
        </w:rPr>
        <w:t xml:space="preserve">odborného </w:t>
      </w:r>
      <w:r w:rsidR="008C6440" w:rsidRPr="00530C14">
        <w:rPr>
          <w:rFonts w:ascii="Calibri" w:hAnsi="Calibri" w:cs="Calibri"/>
          <w:sz w:val="20"/>
          <w:szCs w:val="20"/>
        </w:rPr>
        <w:t>personálu mohou být zaměstnanci dodavatele nebo osoby v jiném vztahu k dodavateli, tj. např. zaměstnanci jeho</w:t>
      </w:r>
      <w:r w:rsidR="00B84772" w:rsidRPr="00530C14">
        <w:rPr>
          <w:rFonts w:ascii="Calibri" w:hAnsi="Calibri" w:cs="Calibri"/>
          <w:sz w:val="20"/>
          <w:szCs w:val="20"/>
        </w:rPr>
        <w:t xml:space="preserve"> </w:t>
      </w:r>
      <w:r w:rsidR="00191A0A" w:rsidRPr="00530C14">
        <w:rPr>
          <w:rFonts w:ascii="Calibri" w:hAnsi="Calibri" w:cs="Calibri"/>
          <w:sz w:val="20"/>
          <w:szCs w:val="20"/>
        </w:rPr>
        <w:t>pod</w:t>
      </w:r>
      <w:r w:rsidR="008C6440" w:rsidRPr="00530C14">
        <w:rPr>
          <w:rFonts w:ascii="Calibri" w:hAnsi="Calibri" w:cs="Calibri"/>
          <w:sz w:val="20"/>
          <w:szCs w:val="20"/>
        </w:rPr>
        <w:t>dodavatelů</w:t>
      </w:r>
      <w:r w:rsidR="008C6440" w:rsidRPr="00530C14">
        <w:t>.</w:t>
      </w:r>
    </w:p>
    <w:p w:rsidR="00B574F0" w:rsidRPr="00530C14" w:rsidRDefault="001C0C6A" w:rsidP="00A30BE1">
      <w:pPr>
        <w:spacing w:before="120"/>
        <w:ind w:left="1418"/>
        <w:jc w:val="both"/>
        <w:rPr>
          <w:rFonts w:ascii="Calibri" w:hAnsi="Calibri" w:cs="Calibri"/>
          <w:sz w:val="20"/>
          <w:szCs w:val="20"/>
        </w:rPr>
      </w:pPr>
      <w:r w:rsidRPr="00530C14">
        <w:rPr>
          <w:rFonts w:ascii="Calibri" w:hAnsi="Calibri" w:cs="Calibri"/>
          <w:sz w:val="20"/>
          <w:szCs w:val="20"/>
        </w:rPr>
        <w:t xml:space="preserve">Dodavatel v nabídce předloží </w:t>
      </w:r>
      <w:r w:rsidR="00B574F0" w:rsidRPr="00530C14">
        <w:rPr>
          <w:rFonts w:ascii="Calibri" w:hAnsi="Calibri" w:cs="Calibri"/>
          <w:sz w:val="20"/>
          <w:szCs w:val="20"/>
        </w:rPr>
        <w:t xml:space="preserve">profesní životopisy každého člena </w:t>
      </w:r>
      <w:r w:rsidR="00B84772" w:rsidRPr="00530C14">
        <w:rPr>
          <w:rFonts w:ascii="Calibri" w:hAnsi="Calibri" w:cs="Calibri"/>
          <w:sz w:val="20"/>
          <w:szCs w:val="20"/>
        </w:rPr>
        <w:t xml:space="preserve">odborného </w:t>
      </w:r>
      <w:r w:rsidR="00B574F0" w:rsidRPr="00530C14">
        <w:rPr>
          <w:rFonts w:ascii="Calibri" w:hAnsi="Calibri" w:cs="Calibri"/>
          <w:sz w:val="20"/>
          <w:szCs w:val="20"/>
        </w:rPr>
        <w:t xml:space="preserve">personálu, doklady o </w:t>
      </w:r>
      <w:r w:rsidR="008A4DC8" w:rsidRPr="00530C14">
        <w:rPr>
          <w:rFonts w:ascii="Calibri" w:hAnsi="Calibri" w:cs="Calibri"/>
          <w:sz w:val="20"/>
          <w:szCs w:val="20"/>
        </w:rPr>
        <w:t xml:space="preserve">požadovaném </w:t>
      </w:r>
      <w:r w:rsidR="00B574F0" w:rsidRPr="00530C14">
        <w:rPr>
          <w:rFonts w:ascii="Calibri" w:hAnsi="Calibri" w:cs="Calibri"/>
          <w:sz w:val="20"/>
          <w:szCs w:val="20"/>
        </w:rPr>
        <w:t>vzdělání člen</w:t>
      </w:r>
      <w:r w:rsidR="008A4DC8" w:rsidRPr="00530C14">
        <w:rPr>
          <w:rFonts w:ascii="Calibri" w:hAnsi="Calibri" w:cs="Calibri"/>
          <w:sz w:val="20"/>
          <w:szCs w:val="20"/>
        </w:rPr>
        <w:t>ů</w:t>
      </w:r>
      <w:r w:rsidR="00B574F0" w:rsidRPr="00530C14">
        <w:rPr>
          <w:rFonts w:ascii="Calibri" w:hAnsi="Calibri" w:cs="Calibri"/>
          <w:sz w:val="20"/>
          <w:szCs w:val="20"/>
        </w:rPr>
        <w:t xml:space="preserve"> </w:t>
      </w:r>
      <w:r w:rsidR="00C0573F" w:rsidRPr="00530C14">
        <w:rPr>
          <w:rFonts w:ascii="Calibri" w:hAnsi="Calibri" w:cs="Calibri"/>
          <w:sz w:val="20"/>
          <w:szCs w:val="20"/>
        </w:rPr>
        <w:t xml:space="preserve">odborného </w:t>
      </w:r>
      <w:r w:rsidR="00B574F0" w:rsidRPr="00530C14">
        <w:rPr>
          <w:rFonts w:ascii="Calibri" w:hAnsi="Calibri" w:cs="Calibri"/>
          <w:sz w:val="20"/>
          <w:szCs w:val="20"/>
        </w:rPr>
        <w:t>personálu a doklady k prokázání odborné</w:t>
      </w:r>
      <w:r w:rsidR="0093131E" w:rsidRPr="00530C14">
        <w:rPr>
          <w:rFonts w:ascii="Calibri" w:hAnsi="Calibri" w:cs="Calibri"/>
          <w:sz w:val="20"/>
          <w:szCs w:val="20"/>
        </w:rPr>
        <w:t xml:space="preserve"> způsobilosti</w:t>
      </w:r>
      <w:r w:rsidR="00B574F0" w:rsidRPr="00530C14">
        <w:rPr>
          <w:rFonts w:ascii="Calibri" w:hAnsi="Calibri" w:cs="Calibri"/>
          <w:sz w:val="20"/>
          <w:szCs w:val="20"/>
        </w:rPr>
        <w:t>.</w:t>
      </w:r>
      <w:r w:rsidR="008B6105" w:rsidRPr="00530C14">
        <w:rPr>
          <w:rFonts w:ascii="Calibri" w:hAnsi="Calibri" w:cs="Calibri"/>
          <w:sz w:val="20"/>
          <w:szCs w:val="20"/>
        </w:rPr>
        <w:t xml:space="preserve"> </w:t>
      </w:r>
      <w:r w:rsidR="00B574F0" w:rsidRPr="00530C14">
        <w:rPr>
          <w:rFonts w:ascii="Calibri" w:hAnsi="Calibri" w:cs="Calibri"/>
          <w:sz w:val="20"/>
          <w:szCs w:val="20"/>
        </w:rPr>
        <w:t xml:space="preserve">Pro plnění této veřejné zakázky musí mít dodavatel k dispozici </w:t>
      </w:r>
      <w:r w:rsidR="00B84772" w:rsidRPr="00530C14">
        <w:rPr>
          <w:rFonts w:ascii="Calibri" w:hAnsi="Calibri" w:cs="Calibri"/>
          <w:sz w:val="20"/>
          <w:szCs w:val="20"/>
        </w:rPr>
        <w:t xml:space="preserve">odborný </w:t>
      </w:r>
      <w:r w:rsidR="00B574F0" w:rsidRPr="00530C14">
        <w:rPr>
          <w:rFonts w:ascii="Calibri" w:hAnsi="Calibri" w:cs="Calibri"/>
          <w:sz w:val="20"/>
          <w:szCs w:val="20"/>
        </w:rPr>
        <w:t>personál, který splňuje následující podmínky (což musí vyplývat z dodavatelem předkládaných dokumentů):</w:t>
      </w:r>
    </w:p>
    <w:p w:rsidR="00B574F0" w:rsidRPr="00530C14" w:rsidRDefault="002567AF" w:rsidP="00A64D23">
      <w:pPr>
        <w:numPr>
          <w:ilvl w:val="0"/>
          <w:numId w:val="14"/>
        </w:numPr>
        <w:spacing w:before="60"/>
        <w:ind w:left="1843" w:hanging="425"/>
        <w:jc w:val="both"/>
        <w:rPr>
          <w:rFonts w:ascii="Calibri" w:hAnsi="Calibri" w:cs="Calibri"/>
          <w:b/>
          <w:bCs/>
          <w:sz w:val="20"/>
          <w:szCs w:val="20"/>
        </w:rPr>
      </w:pPr>
      <w:r w:rsidRPr="00530C14">
        <w:rPr>
          <w:rFonts w:ascii="Calibri" w:hAnsi="Calibri" w:cs="Calibri"/>
          <w:b/>
          <w:bCs/>
          <w:sz w:val="20"/>
          <w:szCs w:val="20"/>
        </w:rPr>
        <w:t>v</w:t>
      </w:r>
      <w:r w:rsidR="00B574F0" w:rsidRPr="00530C14">
        <w:rPr>
          <w:rFonts w:ascii="Calibri" w:hAnsi="Calibri" w:cs="Calibri"/>
          <w:b/>
          <w:bCs/>
          <w:sz w:val="20"/>
          <w:szCs w:val="20"/>
        </w:rPr>
        <w:t xml:space="preserve">edoucí týmu </w:t>
      </w:r>
    </w:p>
    <w:p w:rsidR="00080137" w:rsidRPr="00530C14" w:rsidRDefault="00B574F0" w:rsidP="00D33CED">
      <w:pPr>
        <w:numPr>
          <w:ilvl w:val="0"/>
          <w:numId w:val="26"/>
        </w:numPr>
        <w:spacing w:before="60"/>
        <w:ind w:left="2127"/>
        <w:jc w:val="both"/>
        <w:rPr>
          <w:rFonts w:ascii="Calibri" w:hAnsi="Calibri" w:cs="Calibri"/>
          <w:sz w:val="20"/>
          <w:szCs w:val="20"/>
        </w:rPr>
      </w:pPr>
      <w:r w:rsidRPr="00530C14">
        <w:rPr>
          <w:rFonts w:ascii="Calibri" w:hAnsi="Calibri" w:cs="Calibri"/>
          <w:sz w:val="20"/>
          <w:szCs w:val="20"/>
        </w:rPr>
        <w:t xml:space="preserve">vysokoškolské vzdělání; nejméně </w:t>
      </w:r>
      <w:r w:rsidR="00BA2127" w:rsidRPr="00530C14">
        <w:rPr>
          <w:rFonts w:ascii="Calibri" w:hAnsi="Calibri" w:cs="Calibri"/>
          <w:sz w:val="20"/>
          <w:szCs w:val="20"/>
        </w:rPr>
        <w:t>5</w:t>
      </w:r>
      <w:r w:rsidRPr="00530C14">
        <w:rPr>
          <w:rFonts w:ascii="Calibri" w:hAnsi="Calibri" w:cs="Calibri"/>
          <w:sz w:val="20"/>
          <w:szCs w:val="20"/>
        </w:rPr>
        <w:t xml:space="preserve"> let praxe v </w:t>
      </w:r>
      <w:r w:rsidR="00BA2127" w:rsidRPr="00530C14">
        <w:rPr>
          <w:rFonts w:ascii="Calibri" w:hAnsi="Calibri" w:cs="Calibri"/>
          <w:sz w:val="20"/>
          <w:szCs w:val="20"/>
        </w:rPr>
        <w:t>projektování obdobných zakázek;</w:t>
      </w:r>
    </w:p>
    <w:p w:rsidR="00080137" w:rsidRPr="00530C14" w:rsidRDefault="00564377" w:rsidP="00D33CED">
      <w:pPr>
        <w:numPr>
          <w:ilvl w:val="0"/>
          <w:numId w:val="26"/>
        </w:numPr>
        <w:spacing w:before="60"/>
        <w:ind w:left="2127"/>
        <w:jc w:val="both"/>
        <w:rPr>
          <w:rFonts w:ascii="Calibri" w:hAnsi="Calibri" w:cs="Calibri"/>
          <w:sz w:val="20"/>
          <w:szCs w:val="20"/>
        </w:rPr>
      </w:pPr>
      <w:r w:rsidRPr="00530C14">
        <w:rPr>
          <w:rFonts w:ascii="Calibri" w:hAnsi="Calibri" w:cs="Calibri"/>
          <w:sz w:val="20"/>
          <w:szCs w:val="20"/>
        </w:rPr>
        <w:t>prokázat zkušenost</w:t>
      </w:r>
      <w:r w:rsidR="005F310C">
        <w:rPr>
          <w:rFonts w:ascii="Calibri" w:hAnsi="Calibri" w:cs="Calibri"/>
          <w:sz w:val="20"/>
          <w:szCs w:val="20"/>
        </w:rPr>
        <w:t xml:space="preserve"> s plněním </w:t>
      </w:r>
      <w:r w:rsidR="00BB50EE">
        <w:rPr>
          <w:rFonts w:ascii="Calibri" w:hAnsi="Calibri" w:cs="Calibri"/>
          <w:sz w:val="20"/>
          <w:szCs w:val="20"/>
        </w:rPr>
        <w:t xml:space="preserve">alespoň jedné </w:t>
      </w:r>
      <w:r w:rsidR="005F310C">
        <w:rPr>
          <w:rFonts w:ascii="Calibri" w:hAnsi="Calibri" w:cs="Calibri"/>
          <w:sz w:val="20"/>
          <w:szCs w:val="20"/>
        </w:rPr>
        <w:t>zakázky na projekční práce pro stavby železničních drah celostátních ve stupni studie proveditelnosti ve funkci</w:t>
      </w:r>
      <w:r w:rsidRPr="00530C14">
        <w:rPr>
          <w:rFonts w:ascii="Calibri" w:hAnsi="Calibri" w:cs="Calibri"/>
          <w:sz w:val="20"/>
          <w:szCs w:val="20"/>
        </w:rPr>
        <w:t xml:space="preserve"> vedoucího týmu</w:t>
      </w:r>
      <w:r w:rsidR="00050422">
        <w:rPr>
          <w:rFonts w:ascii="Calibri" w:hAnsi="Calibri" w:cs="Calibri"/>
          <w:sz w:val="20"/>
          <w:szCs w:val="20"/>
        </w:rPr>
        <w:t>,</w:t>
      </w:r>
      <w:r w:rsidR="00DC7026">
        <w:rPr>
          <w:rFonts w:ascii="Calibri" w:hAnsi="Calibri" w:cs="Calibri"/>
          <w:sz w:val="20"/>
          <w:szCs w:val="20"/>
        </w:rPr>
        <w:t xml:space="preserve"> dokončenou v posledních osmi letech před zahájením zadávacího řízení</w:t>
      </w:r>
      <w:r w:rsidRPr="00530C14">
        <w:rPr>
          <w:rFonts w:ascii="Calibri" w:hAnsi="Calibri" w:cs="Calibri"/>
          <w:sz w:val="20"/>
          <w:szCs w:val="20"/>
        </w:rPr>
        <w:t>;</w:t>
      </w:r>
      <w:r w:rsidR="00B574F0" w:rsidRPr="00530C14">
        <w:rPr>
          <w:rFonts w:ascii="Calibri" w:hAnsi="Calibri" w:cs="Calibri"/>
          <w:sz w:val="20"/>
          <w:szCs w:val="20"/>
        </w:rPr>
        <w:t xml:space="preserve"> </w:t>
      </w:r>
    </w:p>
    <w:p w:rsidR="00B574F0" w:rsidRPr="00720132" w:rsidRDefault="00B574F0" w:rsidP="00A64D23">
      <w:pPr>
        <w:numPr>
          <w:ilvl w:val="0"/>
          <w:numId w:val="14"/>
        </w:numPr>
        <w:spacing w:before="60"/>
        <w:ind w:left="1843" w:hanging="425"/>
        <w:jc w:val="both"/>
        <w:rPr>
          <w:rFonts w:ascii="Calibri" w:hAnsi="Calibri" w:cs="Calibri"/>
          <w:sz w:val="20"/>
          <w:szCs w:val="20"/>
        </w:rPr>
      </w:pPr>
      <w:r w:rsidRPr="00720132">
        <w:rPr>
          <w:rFonts w:ascii="Calibri" w:hAnsi="Calibri" w:cs="Calibri"/>
          <w:b/>
          <w:bCs/>
          <w:sz w:val="20"/>
          <w:szCs w:val="20"/>
        </w:rPr>
        <w:t xml:space="preserve">specialista na </w:t>
      </w:r>
      <w:r w:rsidR="00720132" w:rsidRPr="00720132">
        <w:rPr>
          <w:rFonts w:ascii="Calibri" w:hAnsi="Calibri" w:cs="Calibri"/>
          <w:b/>
          <w:bCs/>
          <w:sz w:val="20"/>
          <w:szCs w:val="20"/>
        </w:rPr>
        <w:t>projektování kolejového řešení</w:t>
      </w:r>
    </w:p>
    <w:p w:rsidR="00B574F0" w:rsidRPr="00751C9D" w:rsidRDefault="00B574F0" w:rsidP="006069CE">
      <w:pPr>
        <w:spacing w:before="60"/>
        <w:ind w:left="1843"/>
        <w:jc w:val="both"/>
        <w:rPr>
          <w:rFonts w:ascii="Calibri" w:hAnsi="Calibri" w:cs="Calibri"/>
          <w:sz w:val="20"/>
          <w:szCs w:val="20"/>
        </w:rPr>
      </w:pPr>
      <w:r w:rsidRPr="005E411C">
        <w:rPr>
          <w:rFonts w:ascii="Calibri" w:hAnsi="Calibri" w:cs="Calibri"/>
          <w:sz w:val="20"/>
          <w:szCs w:val="20"/>
        </w:rPr>
        <w:t xml:space="preserve">vysokoškolské </w:t>
      </w:r>
      <w:r w:rsidRPr="00751C9D">
        <w:rPr>
          <w:rFonts w:ascii="Calibri" w:hAnsi="Calibri" w:cs="Calibri"/>
          <w:sz w:val="20"/>
          <w:szCs w:val="20"/>
        </w:rPr>
        <w:t>vzdělání</w:t>
      </w:r>
      <w:r w:rsidR="00720132" w:rsidRPr="00751C9D">
        <w:rPr>
          <w:rFonts w:ascii="Calibri" w:hAnsi="Calibri" w:cs="Calibri"/>
          <w:sz w:val="20"/>
          <w:szCs w:val="20"/>
        </w:rPr>
        <w:t xml:space="preserve"> v oboru projektování železničních staveb</w:t>
      </w:r>
      <w:r w:rsidRPr="00751C9D">
        <w:rPr>
          <w:rFonts w:ascii="Calibri" w:hAnsi="Calibri" w:cs="Calibri"/>
          <w:sz w:val="20"/>
          <w:szCs w:val="20"/>
        </w:rPr>
        <w:t xml:space="preserve">; nejméně </w:t>
      </w:r>
      <w:r w:rsidR="00720132" w:rsidRPr="00751C9D">
        <w:rPr>
          <w:rFonts w:ascii="Calibri" w:hAnsi="Calibri" w:cs="Calibri"/>
          <w:sz w:val="20"/>
          <w:szCs w:val="20"/>
        </w:rPr>
        <w:t>3</w:t>
      </w:r>
      <w:r w:rsidRPr="00751C9D">
        <w:rPr>
          <w:rFonts w:ascii="Calibri" w:hAnsi="Calibri" w:cs="Calibri"/>
          <w:sz w:val="20"/>
          <w:szCs w:val="20"/>
        </w:rPr>
        <w:t xml:space="preserve"> </w:t>
      </w:r>
      <w:r w:rsidR="00720132" w:rsidRPr="00751C9D">
        <w:rPr>
          <w:rFonts w:ascii="Calibri" w:hAnsi="Calibri" w:cs="Calibri"/>
          <w:sz w:val="20"/>
          <w:szCs w:val="20"/>
        </w:rPr>
        <w:t>roky</w:t>
      </w:r>
      <w:r w:rsidRPr="00751C9D">
        <w:rPr>
          <w:rFonts w:ascii="Calibri" w:hAnsi="Calibri" w:cs="Calibri"/>
          <w:sz w:val="20"/>
          <w:szCs w:val="20"/>
        </w:rPr>
        <w:t xml:space="preserve"> praxe </w:t>
      </w:r>
      <w:r w:rsidR="00EE33B6" w:rsidRPr="00751C9D">
        <w:rPr>
          <w:rFonts w:ascii="Calibri" w:hAnsi="Calibri" w:cs="Calibri"/>
          <w:sz w:val="20"/>
          <w:szCs w:val="20"/>
        </w:rPr>
        <w:t>ve svém oboru v projektování obdobných zakázek</w:t>
      </w:r>
      <w:r w:rsidRPr="00751C9D">
        <w:rPr>
          <w:rFonts w:ascii="Calibri" w:hAnsi="Calibri" w:cs="Calibri"/>
          <w:sz w:val="20"/>
          <w:szCs w:val="20"/>
        </w:rPr>
        <w:t>; autorizace</w:t>
      </w:r>
      <w:r w:rsidR="00434C00" w:rsidRPr="00751C9D">
        <w:rPr>
          <w:rFonts w:ascii="Calibri" w:hAnsi="Calibri" w:cs="Calibri"/>
          <w:sz w:val="20"/>
          <w:szCs w:val="20"/>
        </w:rPr>
        <w:t>/registrace</w:t>
      </w:r>
      <w:r w:rsidRPr="00751C9D">
        <w:rPr>
          <w:rFonts w:ascii="Calibri" w:hAnsi="Calibri" w:cs="Calibri"/>
          <w:sz w:val="20"/>
          <w:szCs w:val="20"/>
        </w:rPr>
        <w:t xml:space="preserve"> v rozsahu dle § 5 odst. 3 písm. b) </w:t>
      </w:r>
      <w:r w:rsidR="00497EF3" w:rsidRPr="00751C9D">
        <w:rPr>
          <w:rFonts w:ascii="Calibri" w:hAnsi="Calibri" w:cs="Calibri"/>
          <w:sz w:val="20"/>
          <w:szCs w:val="20"/>
        </w:rPr>
        <w:t>autorizačního zákona</w:t>
      </w:r>
      <w:r w:rsidRPr="00751C9D">
        <w:rPr>
          <w:rFonts w:ascii="Calibri" w:hAnsi="Calibri" w:cs="Calibri"/>
          <w:sz w:val="20"/>
          <w:szCs w:val="20"/>
        </w:rPr>
        <w:t xml:space="preserve">, tedy pro dopravní stavby; </w:t>
      </w:r>
    </w:p>
    <w:p w:rsidR="00B574F0" w:rsidRPr="00751C9D" w:rsidRDefault="00B574F0" w:rsidP="00A64D23">
      <w:pPr>
        <w:numPr>
          <w:ilvl w:val="0"/>
          <w:numId w:val="14"/>
        </w:numPr>
        <w:spacing w:before="60"/>
        <w:ind w:left="1843" w:hanging="425"/>
        <w:jc w:val="both"/>
        <w:rPr>
          <w:rFonts w:ascii="Calibri" w:hAnsi="Calibri" w:cs="Calibri"/>
          <w:sz w:val="20"/>
          <w:szCs w:val="20"/>
        </w:rPr>
      </w:pPr>
      <w:r w:rsidRPr="00751C9D">
        <w:rPr>
          <w:rFonts w:ascii="Calibri" w:hAnsi="Calibri" w:cs="Calibri"/>
          <w:b/>
          <w:bCs/>
          <w:sz w:val="20"/>
          <w:szCs w:val="20"/>
        </w:rPr>
        <w:t xml:space="preserve">specialista na </w:t>
      </w:r>
      <w:r w:rsidR="0049167A" w:rsidRPr="00751C9D">
        <w:rPr>
          <w:rFonts w:ascii="Calibri" w:hAnsi="Calibri" w:cs="Calibri"/>
          <w:b/>
          <w:bCs/>
          <w:sz w:val="20"/>
          <w:szCs w:val="20"/>
        </w:rPr>
        <w:t>dopravní technologii</w:t>
      </w:r>
    </w:p>
    <w:p w:rsidR="00B574F0" w:rsidRPr="0049167A" w:rsidRDefault="00B574F0" w:rsidP="006069CE">
      <w:pPr>
        <w:pStyle w:val="Odstavecseseznamem"/>
        <w:spacing w:before="60"/>
        <w:ind w:left="1843"/>
        <w:jc w:val="both"/>
        <w:rPr>
          <w:rFonts w:ascii="Calibri" w:hAnsi="Calibri" w:cs="Calibri"/>
          <w:sz w:val="20"/>
          <w:szCs w:val="20"/>
        </w:rPr>
      </w:pPr>
      <w:r w:rsidRPr="00751C9D">
        <w:rPr>
          <w:rFonts w:ascii="Calibri" w:hAnsi="Calibri" w:cs="Calibri"/>
          <w:sz w:val="20"/>
          <w:szCs w:val="20"/>
        </w:rPr>
        <w:t>vysokoškolské vzdělání</w:t>
      </w:r>
      <w:r w:rsidR="0049167A" w:rsidRPr="00751C9D">
        <w:rPr>
          <w:rFonts w:ascii="Calibri" w:hAnsi="Calibri" w:cs="Calibri"/>
          <w:sz w:val="20"/>
          <w:szCs w:val="20"/>
        </w:rPr>
        <w:t xml:space="preserve"> v oboru technologie a řízení dopravy</w:t>
      </w:r>
      <w:r w:rsidRPr="00751C9D">
        <w:rPr>
          <w:rFonts w:ascii="Calibri" w:hAnsi="Calibri" w:cs="Calibri"/>
          <w:sz w:val="20"/>
          <w:szCs w:val="20"/>
        </w:rPr>
        <w:t>; nejméně</w:t>
      </w:r>
      <w:r w:rsidRPr="0049167A">
        <w:rPr>
          <w:rFonts w:ascii="Calibri" w:hAnsi="Calibri" w:cs="Calibri"/>
          <w:sz w:val="20"/>
          <w:szCs w:val="20"/>
        </w:rPr>
        <w:t xml:space="preserve"> </w:t>
      </w:r>
      <w:r w:rsidR="0049167A" w:rsidRPr="0049167A">
        <w:rPr>
          <w:rFonts w:ascii="Calibri" w:hAnsi="Calibri" w:cs="Calibri"/>
          <w:sz w:val="20"/>
          <w:szCs w:val="20"/>
        </w:rPr>
        <w:t>3 roky</w:t>
      </w:r>
      <w:r w:rsidRPr="0049167A">
        <w:rPr>
          <w:rFonts w:ascii="Calibri" w:hAnsi="Calibri" w:cs="Calibri"/>
          <w:sz w:val="20"/>
          <w:szCs w:val="20"/>
        </w:rPr>
        <w:t xml:space="preserve"> praxe </w:t>
      </w:r>
      <w:r w:rsidR="00EE33B6" w:rsidRPr="005E411C">
        <w:rPr>
          <w:rFonts w:ascii="Calibri" w:hAnsi="Calibri" w:cs="Calibri"/>
          <w:sz w:val="20"/>
          <w:szCs w:val="20"/>
        </w:rPr>
        <w:t>ve svém oboru v projektování obdobných zakázek</w:t>
      </w:r>
      <w:r w:rsidRPr="0049167A">
        <w:rPr>
          <w:rFonts w:ascii="Calibri" w:hAnsi="Calibri" w:cs="Calibri"/>
          <w:sz w:val="20"/>
          <w:szCs w:val="20"/>
        </w:rPr>
        <w:t xml:space="preserve">; </w:t>
      </w:r>
      <w:r w:rsidR="0049167A">
        <w:rPr>
          <w:rFonts w:ascii="Calibri" w:hAnsi="Calibri" w:cs="Calibri"/>
          <w:sz w:val="20"/>
          <w:szCs w:val="20"/>
        </w:rPr>
        <w:t xml:space="preserve">zkušenost </w:t>
      </w:r>
      <w:r w:rsidR="005E411C">
        <w:rPr>
          <w:rFonts w:ascii="Calibri" w:hAnsi="Calibri" w:cs="Calibri"/>
          <w:sz w:val="20"/>
          <w:szCs w:val="20"/>
        </w:rPr>
        <w:t>spočívající v osobní účasti na zpracování návrhu dopravní technologie v železniční dopravě;</w:t>
      </w:r>
      <w:r w:rsidRPr="0049167A">
        <w:rPr>
          <w:rFonts w:ascii="Calibri" w:hAnsi="Calibri" w:cs="Calibri"/>
          <w:sz w:val="20"/>
          <w:szCs w:val="20"/>
        </w:rPr>
        <w:t xml:space="preserve"> </w:t>
      </w:r>
      <w:r w:rsidR="00EE33B6">
        <w:rPr>
          <w:rFonts w:ascii="Calibri" w:hAnsi="Calibri" w:cs="Calibri"/>
          <w:sz w:val="20"/>
          <w:szCs w:val="20"/>
        </w:rPr>
        <w:t xml:space="preserve"> </w:t>
      </w:r>
    </w:p>
    <w:p w:rsidR="00B574F0" w:rsidRPr="005E411C" w:rsidRDefault="00B574F0" w:rsidP="00A64D23">
      <w:pPr>
        <w:numPr>
          <w:ilvl w:val="0"/>
          <w:numId w:val="14"/>
        </w:numPr>
        <w:spacing w:before="60"/>
        <w:ind w:left="1843" w:hanging="425"/>
        <w:jc w:val="both"/>
        <w:rPr>
          <w:rFonts w:ascii="Calibri" w:hAnsi="Calibri" w:cs="Calibri"/>
          <w:sz w:val="20"/>
          <w:szCs w:val="20"/>
        </w:rPr>
      </w:pPr>
      <w:r w:rsidRPr="005E411C">
        <w:rPr>
          <w:rFonts w:ascii="Calibri" w:hAnsi="Calibri" w:cs="Calibri"/>
          <w:b/>
          <w:bCs/>
          <w:sz w:val="20"/>
          <w:szCs w:val="20"/>
        </w:rPr>
        <w:t>specialista na zabezpečovací zařízení</w:t>
      </w:r>
    </w:p>
    <w:p w:rsidR="00A27240" w:rsidRPr="005E411C" w:rsidRDefault="00B574F0" w:rsidP="00064B46">
      <w:pPr>
        <w:pStyle w:val="Odstavecseseznamem"/>
        <w:spacing w:before="60"/>
        <w:ind w:left="1843"/>
        <w:jc w:val="both"/>
        <w:rPr>
          <w:rFonts w:ascii="Calibri" w:hAnsi="Calibri" w:cs="Calibri"/>
          <w:sz w:val="20"/>
          <w:szCs w:val="20"/>
        </w:rPr>
      </w:pPr>
      <w:r w:rsidRPr="005E411C">
        <w:rPr>
          <w:rFonts w:ascii="Calibri" w:hAnsi="Calibri" w:cs="Calibri"/>
          <w:sz w:val="20"/>
          <w:szCs w:val="20"/>
        </w:rPr>
        <w:t xml:space="preserve">vysokoškolské vzdělání; nejméně </w:t>
      </w:r>
      <w:r w:rsidR="005E411C">
        <w:rPr>
          <w:rFonts w:ascii="Calibri" w:hAnsi="Calibri" w:cs="Calibri"/>
          <w:sz w:val="20"/>
          <w:szCs w:val="20"/>
        </w:rPr>
        <w:t>3</w:t>
      </w:r>
      <w:r w:rsidRPr="005E411C">
        <w:rPr>
          <w:rFonts w:ascii="Calibri" w:hAnsi="Calibri" w:cs="Calibri"/>
          <w:sz w:val="20"/>
          <w:szCs w:val="20"/>
        </w:rPr>
        <w:t xml:space="preserve"> </w:t>
      </w:r>
      <w:r w:rsidR="005E411C">
        <w:rPr>
          <w:rFonts w:ascii="Calibri" w:hAnsi="Calibri" w:cs="Calibri"/>
          <w:sz w:val="20"/>
          <w:szCs w:val="20"/>
        </w:rPr>
        <w:t>roky</w:t>
      </w:r>
      <w:r w:rsidRPr="005E411C">
        <w:rPr>
          <w:rFonts w:ascii="Calibri" w:hAnsi="Calibri" w:cs="Calibri"/>
          <w:sz w:val="20"/>
          <w:szCs w:val="20"/>
        </w:rPr>
        <w:t xml:space="preserve"> praxe ve svém oboru v projektování obdobných zakázek; autorizace</w:t>
      </w:r>
      <w:r w:rsidR="00434C00" w:rsidRPr="005E411C">
        <w:rPr>
          <w:rFonts w:ascii="Calibri" w:hAnsi="Calibri" w:cs="Calibri"/>
          <w:sz w:val="20"/>
          <w:szCs w:val="20"/>
        </w:rPr>
        <w:t>/registrace</w:t>
      </w:r>
      <w:r w:rsidRPr="005E411C">
        <w:rPr>
          <w:rFonts w:ascii="Calibri" w:hAnsi="Calibri" w:cs="Calibri"/>
          <w:sz w:val="20"/>
          <w:szCs w:val="20"/>
        </w:rPr>
        <w:t xml:space="preserve"> v rozsahu dle § 5 odst. 3 písm. e) </w:t>
      </w:r>
      <w:r w:rsidR="00497EF3" w:rsidRPr="005E411C">
        <w:rPr>
          <w:rFonts w:ascii="Calibri" w:hAnsi="Calibri" w:cs="Calibri"/>
          <w:sz w:val="20"/>
          <w:szCs w:val="20"/>
        </w:rPr>
        <w:t>autorizačního zákona</w:t>
      </w:r>
      <w:r w:rsidRPr="005E411C">
        <w:rPr>
          <w:rFonts w:ascii="Calibri" w:hAnsi="Calibri" w:cs="Calibri"/>
          <w:sz w:val="20"/>
          <w:szCs w:val="20"/>
        </w:rPr>
        <w:t xml:space="preserve">, tedy v oboru technologická zařízení staveb; </w:t>
      </w:r>
    </w:p>
    <w:p w:rsidR="00B574F0" w:rsidRPr="00CD2B68" w:rsidRDefault="00B574F0" w:rsidP="00A64D23">
      <w:pPr>
        <w:numPr>
          <w:ilvl w:val="0"/>
          <w:numId w:val="14"/>
        </w:numPr>
        <w:spacing w:before="60"/>
        <w:ind w:left="1843" w:hanging="425"/>
        <w:jc w:val="both"/>
        <w:rPr>
          <w:rFonts w:ascii="Calibri" w:hAnsi="Calibri" w:cs="Calibri"/>
          <w:sz w:val="20"/>
          <w:szCs w:val="20"/>
        </w:rPr>
      </w:pPr>
      <w:r w:rsidRPr="00CD2B68">
        <w:rPr>
          <w:rFonts w:ascii="Calibri" w:hAnsi="Calibri" w:cs="Calibri"/>
          <w:b/>
          <w:bCs/>
          <w:sz w:val="20"/>
          <w:szCs w:val="20"/>
        </w:rPr>
        <w:t>specialista na trakční vedení</w:t>
      </w:r>
      <w:r w:rsidR="00CD2B68" w:rsidRPr="00CD2B68">
        <w:rPr>
          <w:rFonts w:ascii="Calibri" w:hAnsi="Calibri" w:cs="Calibri"/>
          <w:b/>
          <w:bCs/>
          <w:sz w:val="20"/>
          <w:szCs w:val="20"/>
        </w:rPr>
        <w:t xml:space="preserve"> a silnoproudou technologii</w:t>
      </w:r>
    </w:p>
    <w:p w:rsidR="008755E8" w:rsidRPr="00CD2B68" w:rsidRDefault="00B574F0" w:rsidP="006069CE">
      <w:pPr>
        <w:pStyle w:val="Odstavecseseznamem"/>
        <w:spacing w:before="60"/>
        <w:ind w:left="1843"/>
        <w:jc w:val="both"/>
        <w:rPr>
          <w:rFonts w:ascii="Calibri" w:hAnsi="Calibri" w:cs="Calibri"/>
          <w:sz w:val="20"/>
          <w:szCs w:val="20"/>
        </w:rPr>
      </w:pPr>
      <w:r w:rsidRPr="00CD2B68">
        <w:rPr>
          <w:rFonts w:ascii="Calibri" w:hAnsi="Calibri" w:cs="Calibri"/>
          <w:sz w:val="20"/>
          <w:szCs w:val="20"/>
        </w:rPr>
        <w:t xml:space="preserve">vysokoškolské vzdělání; nejméně </w:t>
      </w:r>
      <w:r w:rsidR="005D66FB" w:rsidRPr="00CD2B68">
        <w:rPr>
          <w:rFonts w:ascii="Calibri" w:hAnsi="Calibri" w:cs="Calibri"/>
          <w:sz w:val="20"/>
          <w:szCs w:val="20"/>
        </w:rPr>
        <w:t>5</w:t>
      </w:r>
      <w:r w:rsidRPr="00CD2B68">
        <w:rPr>
          <w:rFonts w:ascii="Calibri" w:hAnsi="Calibri" w:cs="Calibri"/>
          <w:sz w:val="20"/>
          <w:szCs w:val="20"/>
        </w:rPr>
        <w:t xml:space="preserve"> let praxe ve svém oboru v projektování obdobných zakázek; autorizace</w:t>
      </w:r>
      <w:r w:rsidR="00434C00" w:rsidRPr="00CD2B68">
        <w:rPr>
          <w:rFonts w:ascii="Calibri" w:hAnsi="Calibri" w:cs="Calibri"/>
          <w:sz w:val="20"/>
          <w:szCs w:val="20"/>
        </w:rPr>
        <w:t>/registrace</w:t>
      </w:r>
      <w:r w:rsidRPr="00CD2B68">
        <w:rPr>
          <w:rFonts w:ascii="Calibri" w:hAnsi="Calibri" w:cs="Calibri"/>
          <w:sz w:val="20"/>
          <w:szCs w:val="20"/>
        </w:rPr>
        <w:t xml:space="preserve"> v rozsahu dle § 5 odst. 3 písm. e) </w:t>
      </w:r>
      <w:r w:rsidR="00497EF3" w:rsidRPr="00CD2B68">
        <w:rPr>
          <w:rFonts w:ascii="Calibri" w:hAnsi="Calibri" w:cs="Calibri"/>
          <w:sz w:val="20"/>
          <w:szCs w:val="20"/>
        </w:rPr>
        <w:t>autorizačního zákona</w:t>
      </w:r>
      <w:r w:rsidRPr="00CD2B68">
        <w:rPr>
          <w:rFonts w:ascii="Calibri" w:hAnsi="Calibri" w:cs="Calibri"/>
          <w:sz w:val="20"/>
          <w:szCs w:val="20"/>
        </w:rPr>
        <w:t xml:space="preserve">, tedy v oboru technologická zařízení staveb; </w:t>
      </w:r>
    </w:p>
    <w:p w:rsidR="00635DD6" w:rsidRPr="00530C14" w:rsidRDefault="00C76F87" w:rsidP="00A64D23">
      <w:pPr>
        <w:numPr>
          <w:ilvl w:val="0"/>
          <w:numId w:val="14"/>
        </w:numPr>
        <w:spacing w:before="60"/>
        <w:ind w:left="1843" w:hanging="425"/>
        <w:jc w:val="both"/>
        <w:rPr>
          <w:rFonts w:ascii="Calibri" w:hAnsi="Calibri" w:cs="Calibri"/>
          <w:b/>
          <w:bCs/>
          <w:sz w:val="20"/>
          <w:szCs w:val="20"/>
        </w:rPr>
      </w:pPr>
      <w:r w:rsidRPr="00530C14">
        <w:rPr>
          <w:rFonts w:ascii="Calibri" w:hAnsi="Calibri" w:cs="Calibri"/>
          <w:b/>
          <w:bCs/>
          <w:sz w:val="20"/>
          <w:szCs w:val="20"/>
        </w:rPr>
        <w:t xml:space="preserve">specialista na </w:t>
      </w:r>
      <w:r w:rsidR="002B6D6B" w:rsidRPr="00530C14">
        <w:rPr>
          <w:rFonts w:ascii="Calibri" w:hAnsi="Calibri" w:cs="Calibri"/>
          <w:b/>
          <w:bCs/>
          <w:sz w:val="20"/>
          <w:szCs w:val="20"/>
        </w:rPr>
        <w:t>hodnocení ekonomické efektivnosti</w:t>
      </w:r>
      <w:r w:rsidR="00635DD6" w:rsidRPr="00530C14">
        <w:rPr>
          <w:rFonts w:ascii="Calibri" w:hAnsi="Calibri" w:cs="Calibri"/>
          <w:b/>
          <w:bCs/>
          <w:sz w:val="20"/>
          <w:szCs w:val="20"/>
        </w:rPr>
        <w:t xml:space="preserve"> </w:t>
      </w:r>
    </w:p>
    <w:p w:rsidR="00532B93" w:rsidRPr="00530C14" w:rsidRDefault="00532B93" w:rsidP="00532B93">
      <w:pPr>
        <w:numPr>
          <w:ilvl w:val="0"/>
          <w:numId w:val="26"/>
        </w:numPr>
        <w:spacing w:before="60"/>
        <w:ind w:left="2127"/>
        <w:jc w:val="both"/>
        <w:rPr>
          <w:rFonts w:ascii="Calibri" w:hAnsi="Calibri" w:cs="Calibri"/>
          <w:sz w:val="20"/>
          <w:szCs w:val="20"/>
        </w:rPr>
      </w:pPr>
      <w:r w:rsidRPr="00530C14">
        <w:rPr>
          <w:rFonts w:ascii="Calibri" w:hAnsi="Calibri" w:cs="Calibri"/>
          <w:bCs/>
          <w:sz w:val="20"/>
          <w:szCs w:val="20"/>
        </w:rPr>
        <w:t xml:space="preserve">vysokoškolské vzdělání; nejméně 3 roky praxe v oblasti hodnocení ekonomické efektivnosti železničních staveb drah celostátních </w:t>
      </w:r>
      <w:r w:rsidR="00F67216" w:rsidRPr="00530C14">
        <w:rPr>
          <w:rFonts w:ascii="Calibri" w:hAnsi="Calibri" w:cs="Calibri"/>
          <w:bCs/>
          <w:sz w:val="20"/>
          <w:szCs w:val="20"/>
        </w:rPr>
        <w:t>nebo</w:t>
      </w:r>
      <w:r w:rsidRPr="00530C14">
        <w:rPr>
          <w:rFonts w:ascii="Calibri" w:hAnsi="Calibri" w:cs="Calibri"/>
          <w:bCs/>
          <w:sz w:val="20"/>
          <w:szCs w:val="20"/>
        </w:rPr>
        <w:t xml:space="preserve"> regionálních;</w:t>
      </w:r>
    </w:p>
    <w:p w:rsidR="00532B93" w:rsidRPr="00530C14" w:rsidRDefault="00532B93" w:rsidP="00532B93">
      <w:pPr>
        <w:numPr>
          <w:ilvl w:val="0"/>
          <w:numId w:val="26"/>
        </w:numPr>
        <w:spacing w:before="60"/>
        <w:ind w:left="2127"/>
        <w:jc w:val="both"/>
        <w:rPr>
          <w:rFonts w:ascii="Calibri" w:hAnsi="Calibri" w:cs="Calibri"/>
          <w:sz w:val="20"/>
          <w:szCs w:val="20"/>
        </w:rPr>
      </w:pPr>
      <w:r w:rsidRPr="00530C14">
        <w:rPr>
          <w:rFonts w:ascii="Calibri" w:hAnsi="Calibri" w:cs="Calibri"/>
          <w:sz w:val="20"/>
          <w:szCs w:val="20"/>
        </w:rPr>
        <w:t xml:space="preserve">prokázat zkušenost s plněním alespoň jedné zakázky, jejímž předmětem bylo mj. zpracování hodnocení ekonomické efektivnosti stavby </w:t>
      </w:r>
      <w:r w:rsidR="00A521FD" w:rsidRPr="00530C14">
        <w:rPr>
          <w:rFonts w:ascii="Calibri" w:hAnsi="Calibri" w:cs="Calibri"/>
          <w:sz w:val="20"/>
          <w:szCs w:val="20"/>
        </w:rPr>
        <w:t xml:space="preserve">železničních </w:t>
      </w:r>
      <w:r w:rsidRPr="00530C14">
        <w:rPr>
          <w:rFonts w:ascii="Calibri" w:hAnsi="Calibri" w:cs="Calibri"/>
          <w:sz w:val="20"/>
          <w:szCs w:val="20"/>
        </w:rPr>
        <w:t xml:space="preserve">drah celostátních </w:t>
      </w:r>
      <w:r w:rsidR="009566D8" w:rsidRPr="00530C14">
        <w:rPr>
          <w:rFonts w:ascii="Calibri" w:hAnsi="Calibri" w:cs="Calibri"/>
          <w:sz w:val="20"/>
          <w:szCs w:val="20"/>
        </w:rPr>
        <w:t>nebo</w:t>
      </w:r>
      <w:r w:rsidRPr="00530C14">
        <w:rPr>
          <w:rFonts w:ascii="Calibri" w:hAnsi="Calibri" w:cs="Calibri"/>
          <w:sz w:val="20"/>
          <w:szCs w:val="20"/>
        </w:rPr>
        <w:t xml:space="preserve"> regionálních</w:t>
      </w:r>
      <w:r w:rsidR="009566D8" w:rsidRPr="00530C14">
        <w:rPr>
          <w:rFonts w:ascii="Calibri" w:hAnsi="Calibri" w:cs="Calibri"/>
          <w:sz w:val="20"/>
          <w:szCs w:val="20"/>
        </w:rPr>
        <w:t>,</w:t>
      </w:r>
      <w:r w:rsidRPr="00530C14">
        <w:rPr>
          <w:rFonts w:ascii="Calibri" w:hAnsi="Calibri" w:cs="Calibri"/>
          <w:sz w:val="20"/>
          <w:szCs w:val="20"/>
        </w:rPr>
        <w:t xml:space="preserve"> zpracované v rámci studie proveditelnosti</w:t>
      </w:r>
      <w:r w:rsidR="00DB5F66" w:rsidRPr="00530C14">
        <w:rPr>
          <w:rFonts w:ascii="Calibri" w:hAnsi="Calibri" w:cs="Calibri"/>
          <w:sz w:val="20"/>
          <w:szCs w:val="20"/>
        </w:rPr>
        <w:t xml:space="preserve">, a to </w:t>
      </w:r>
      <w:r w:rsidRPr="00530C14">
        <w:rPr>
          <w:rFonts w:ascii="Calibri" w:hAnsi="Calibri" w:cs="Calibri"/>
          <w:sz w:val="20"/>
          <w:szCs w:val="20"/>
        </w:rPr>
        <w:t>ve funkci specialisty na hodnocení ekonomické efektivnosti, přičemž (i) se musí jednat o zakázku dokončenou</w:t>
      </w:r>
      <w:r w:rsidR="009566D8" w:rsidRPr="00530C14">
        <w:rPr>
          <w:rFonts w:ascii="Calibri" w:hAnsi="Calibri" w:cs="Calibri"/>
          <w:sz w:val="20"/>
          <w:szCs w:val="20"/>
        </w:rPr>
        <w:t xml:space="preserve"> (pokud </w:t>
      </w:r>
      <w:r w:rsidR="00C7470B" w:rsidRPr="00530C14">
        <w:rPr>
          <w:rFonts w:ascii="Calibri" w:hAnsi="Calibri" w:cs="Calibri"/>
          <w:sz w:val="20"/>
          <w:szCs w:val="20"/>
        </w:rPr>
        <w:t xml:space="preserve">však </w:t>
      </w:r>
      <w:r w:rsidR="009566D8" w:rsidRPr="00530C14">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530C14">
        <w:rPr>
          <w:rFonts w:ascii="Calibri" w:hAnsi="Calibri" w:cs="Calibri"/>
          <w:sz w:val="20"/>
          <w:szCs w:val="20"/>
        </w:rPr>
        <w:t xml:space="preserve">, tj. zpracování </w:t>
      </w:r>
      <w:r w:rsidR="00DB5F66" w:rsidRPr="00530C14">
        <w:rPr>
          <w:rFonts w:ascii="Calibri" w:hAnsi="Calibri" w:cs="Calibri"/>
          <w:sz w:val="20"/>
          <w:szCs w:val="20"/>
        </w:rPr>
        <w:t xml:space="preserve">či ověření platnosti </w:t>
      </w:r>
      <w:r w:rsidR="007351C7" w:rsidRPr="00530C14">
        <w:rPr>
          <w:rFonts w:ascii="Calibri" w:hAnsi="Calibri" w:cs="Calibri"/>
          <w:sz w:val="20"/>
          <w:szCs w:val="20"/>
        </w:rPr>
        <w:t>hodnocení ekonomické efektivnosti</w:t>
      </w:r>
      <w:r w:rsidR="00C7470B" w:rsidRPr="00530C14">
        <w:rPr>
          <w:rFonts w:ascii="Calibri" w:hAnsi="Calibri" w:cs="Calibri"/>
          <w:sz w:val="20"/>
          <w:szCs w:val="20"/>
        </w:rPr>
        <w:t>)</w:t>
      </w:r>
      <w:r w:rsidRPr="00530C14">
        <w:rPr>
          <w:rFonts w:ascii="Calibri" w:hAnsi="Calibri" w:cs="Calibri"/>
          <w:sz w:val="20"/>
          <w:szCs w:val="20"/>
        </w:rPr>
        <w:t>, (</w:t>
      </w:r>
      <w:proofErr w:type="spellStart"/>
      <w:r w:rsidRPr="00530C14">
        <w:rPr>
          <w:rFonts w:ascii="Calibri" w:hAnsi="Calibri" w:cs="Calibri"/>
          <w:sz w:val="20"/>
          <w:szCs w:val="20"/>
        </w:rPr>
        <w:t>ii</w:t>
      </w:r>
      <w:proofErr w:type="spellEnd"/>
      <w:r w:rsidRPr="00530C14">
        <w:rPr>
          <w:rFonts w:ascii="Calibri" w:hAnsi="Calibri" w:cs="Calibri"/>
          <w:sz w:val="20"/>
          <w:szCs w:val="20"/>
        </w:rPr>
        <w:t>) hodnocení ekonomické efektivnosti bylo zpracováno podle Prováděcích pokynů k „Metodice pro hodnocení ekonomické efektivnosti a ex-post posuzování nákladů a výnosů, projektů železniční infrastruktury, pozemních komunikací a dopravně významných vodních cest“</w:t>
      </w:r>
      <w:r w:rsidR="009566D8" w:rsidRPr="00530C14">
        <w:rPr>
          <w:rFonts w:ascii="Calibri" w:hAnsi="Calibri" w:cs="Calibri"/>
          <w:sz w:val="20"/>
          <w:szCs w:val="20"/>
        </w:rPr>
        <w:t xml:space="preserve"> </w:t>
      </w:r>
      <w:r w:rsidRPr="00530C14">
        <w:rPr>
          <w:rFonts w:ascii="Calibri" w:hAnsi="Calibri" w:cs="Calibri"/>
          <w:sz w:val="20"/>
          <w:szCs w:val="20"/>
        </w:rPr>
        <w:t xml:space="preserve">vydaných Ministerstvem dopravy v 02/2016 nebo </w:t>
      </w:r>
      <w:r w:rsidR="009566D8" w:rsidRPr="00530C14">
        <w:rPr>
          <w:rFonts w:ascii="Calibri" w:hAnsi="Calibri" w:cs="Calibri"/>
          <w:sz w:val="20"/>
          <w:szCs w:val="20"/>
        </w:rPr>
        <w:t xml:space="preserve">podle </w:t>
      </w:r>
      <w:r w:rsidRPr="00530C14">
        <w:rPr>
          <w:rFonts w:ascii="Calibri" w:hAnsi="Calibri" w:cs="Calibri"/>
          <w:sz w:val="20"/>
          <w:szCs w:val="20"/>
        </w:rPr>
        <w:t>Prováděcích pokynů pro hodnocení efektivnosti investic pro</w:t>
      </w:r>
      <w:r w:rsidR="009566D8" w:rsidRPr="00530C14">
        <w:rPr>
          <w:rFonts w:ascii="Calibri" w:hAnsi="Calibri" w:cs="Calibri"/>
          <w:sz w:val="20"/>
          <w:szCs w:val="20"/>
        </w:rPr>
        <w:t xml:space="preserve">jektů železniční infrastruktury </w:t>
      </w:r>
      <w:r w:rsidRPr="00530C14">
        <w:rPr>
          <w:rFonts w:ascii="Calibri" w:hAnsi="Calibri" w:cs="Calibri"/>
          <w:sz w:val="20"/>
          <w:szCs w:val="20"/>
        </w:rPr>
        <w:t>vydaných Ministerstvem dopravy ve Věstníku dopravy č.</w:t>
      </w:r>
      <w:r w:rsidR="009566D8" w:rsidRPr="00530C14">
        <w:rPr>
          <w:rFonts w:ascii="Calibri" w:hAnsi="Calibri" w:cs="Calibri"/>
          <w:sz w:val="20"/>
          <w:szCs w:val="20"/>
        </w:rPr>
        <w:t xml:space="preserve"> </w:t>
      </w:r>
      <w:r w:rsidRPr="00530C14">
        <w:rPr>
          <w:rFonts w:ascii="Calibri" w:hAnsi="Calibri" w:cs="Calibri"/>
          <w:sz w:val="20"/>
          <w:szCs w:val="20"/>
        </w:rPr>
        <w:t xml:space="preserve">11/2013 nebo </w:t>
      </w:r>
      <w:r w:rsidR="009566D8" w:rsidRPr="00530C14">
        <w:rPr>
          <w:rFonts w:ascii="Calibri" w:hAnsi="Calibri" w:cs="Calibri"/>
          <w:sz w:val="20"/>
          <w:szCs w:val="20"/>
        </w:rPr>
        <w:t xml:space="preserve">podle </w:t>
      </w:r>
      <w:r w:rsidRPr="00530C14">
        <w:rPr>
          <w:rFonts w:ascii="Calibri" w:hAnsi="Calibri" w:cs="Calibri"/>
          <w:sz w:val="20"/>
          <w:szCs w:val="20"/>
        </w:rPr>
        <w:t xml:space="preserve">GUIDE to </w:t>
      </w:r>
      <w:proofErr w:type="spellStart"/>
      <w:r w:rsidRPr="00530C14">
        <w:rPr>
          <w:rFonts w:ascii="Calibri" w:hAnsi="Calibri" w:cs="Calibri"/>
          <w:sz w:val="20"/>
          <w:szCs w:val="20"/>
        </w:rPr>
        <w:t>Cost</w:t>
      </w:r>
      <w:proofErr w:type="spellEnd"/>
      <w:r w:rsidRPr="00530C14">
        <w:rPr>
          <w:rFonts w:ascii="Calibri" w:hAnsi="Calibri" w:cs="Calibri"/>
          <w:sz w:val="20"/>
          <w:szCs w:val="20"/>
        </w:rPr>
        <w:t xml:space="preserve">-benefit </w:t>
      </w:r>
      <w:proofErr w:type="spellStart"/>
      <w:r w:rsidRPr="00530C14">
        <w:rPr>
          <w:rFonts w:ascii="Calibri" w:hAnsi="Calibri" w:cs="Calibri"/>
          <w:sz w:val="20"/>
          <w:szCs w:val="20"/>
        </w:rPr>
        <w:t>Analysis</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of</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Investment</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Projects</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Structural</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Funds</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Cohesion</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Fund</w:t>
      </w:r>
      <w:proofErr w:type="spellEnd"/>
      <w:r w:rsidRPr="00530C14">
        <w:rPr>
          <w:rFonts w:ascii="Calibri" w:hAnsi="Calibri" w:cs="Calibri"/>
          <w:sz w:val="20"/>
          <w:szCs w:val="20"/>
        </w:rPr>
        <w:t xml:space="preserve"> and Instrument </w:t>
      </w:r>
      <w:proofErr w:type="spellStart"/>
      <w:r w:rsidRPr="00530C14">
        <w:rPr>
          <w:rFonts w:ascii="Calibri" w:hAnsi="Calibri" w:cs="Calibri"/>
          <w:sz w:val="20"/>
          <w:szCs w:val="20"/>
        </w:rPr>
        <w:t>for</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Pre-Accession</w:t>
      </w:r>
      <w:proofErr w:type="spellEnd"/>
      <w:r w:rsidRPr="00530C14">
        <w:rPr>
          <w:rFonts w:ascii="Calibri" w:hAnsi="Calibri" w:cs="Calibri"/>
          <w:sz w:val="20"/>
          <w:szCs w:val="20"/>
        </w:rPr>
        <w:t xml:space="preserve">, EK, 06/2008 nebo </w:t>
      </w:r>
      <w:r w:rsidR="009566D8" w:rsidRPr="00530C14">
        <w:rPr>
          <w:rFonts w:ascii="Calibri" w:hAnsi="Calibri" w:cs="Calibri"/>
          <w:sz w:val="20"/>
          <w:szCs w:val="20"/>
        </w:rPr>
        <w:lastRenderedPageBreak/>
        <w:t xml:space="preserve">podle </w:t>
      </w:r>
      <w:proofErr w:type="spellStart"/>
      <w:r w:rsidRPr="00530C14">
        <w:rPr>
          <w:rFonts w:ascii="Calibri" w:hAnsi="Calibri" w:cs="Calibri"/>
          <w:sz w:val="20"/>
          <w:szCs w:val="20"/>
        </w:rPr>
        <w:t>Guide</w:t>
      </w:r>
      <w:proofErr w:type="spellEnd"/>
      <w:r w:rsidRPr="00530C14">
        <w:rPr>
          <w:rFonts w:ascii="Calibri" w:hAnsi="Calibri" w:cs="Calibri"/>
          <w:sz w:val="20"/>
          <w:szCs w:val="20"/>
        </w:rPr>
        <w:t xml:space="preserve"> to </w:t>
      </w:r>
      <w:proofErr w:type="spellStart"/>
      <w:r w:rsidRPr="00530C14">
        <w:rPr>
          <w:rFonts w:ascii="Calibri" w:hAnsi="Calibri" w:cs="Calibri"/>
          <w:sz w:val="20"/>
          <w:szCs w:val="20"/>
        </w:rPr>
        <w:t>Cost</w:t>
      </w:r>
      <w:proofErr w:type="spellEnd"/>
      <w:r w:rsidRPr="00530C14">
        <w:rPr>
          <w:rFonts w:ascii="Calibri" w:hAnsi="Calibri" w:cs="Calibri"/>
          <w:sz w:val="20"/>
          <w:szCs w:val="20"/>
        </w:rPr>
        <w:t xml:space="preserve">-benefit </w:t>
      </w:r>
      <w:proofErr w:type="spellStart"/>
      <w:r w:rsidRPr="00530C14">
        <w:rPr>
          <w:rFonts w:ascii="Calibri" w:hAnsi="Calibri" w:cs="Calibri"/>
          <w:sz w:val="20"/>
          <w:szCs w:val="20"/>
        </w:rPr>
        <w:t>Analysis</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of</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Investment</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Projects</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Economic</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appraisal</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tool</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for</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Cohesion</w:t>
      </w:r>
      <w:proofErr w:type="spellEnd"/>
      <w:r w:rsidRPr="00530C14">
        <w:rPr>
          <w:rFonts w:ascii="Calibri" w:hAnsi="Calibri" w:cs="Calibri"/>
          <w:sz w:val="20"/>
          <w:szCs w:val="20"/>
        </w:rPr>
        <w:t xml:space="preserve"> </w:t>
      </w:r>
      <w:proofErr w:type="spellStart"/>
      <w:r w:rsidRPr="00530C14">
        <w:rPr>
          <w:rFonts w:ascii="Calibri" w:hAnsi="Calibri" w:cs="Calibri"/>
          <w:sz w:val="20"/>
          <w:szCs w:val="20"/>
        </w:rPr>
        <w:t>Policy</w:t>
      </w:r>
      <w:proofErr w:type="spellEnd"/>
      <w:r w:rsidRPr="00530C14">
        <w:rPr>
          <w:rFonts w:ascii="Calibri" w:hAnsi="Calibri" w:cs="Calibri"/>
          <w:sz w:val="20"/>
          <w:szCs w:val="20"/>
        </w:rPr>
        <w:t xml:space="preserve"> 2014-2020, EK, 12/2014, (</w:t>
      </w:r>
      <w:proofErr w:type="spellStart"/>
      <w:r w:rsidRPr="00530C14">
        <w:rPr>
          <w:rFonts w:ascii="Calibri" w:hAnsi="Calibri" w:cs="Calibri"/>
          <w:sz w:val="20"/>
          <w:szCs w:val="20"/>
        </w:rPr>
        <w:t>iii</w:t>
      </w:r>
      <w:proofErr w:type="spellEnd"/>
      <w:r w:rsidRPr="00530C14">
        <w:rPr>
          <w:rFonts w:ascii="Calibri" w:hAnsi="Calibri" w:cs="Calibri"/>
          <w:sz w:val="20"/>
          <w:szCs w:val="20"/>
        </w:rPr>
        <w:t xml:space="preserve">) hodnocení ekonomické efektivnosti se týkalo stavby </w:t>
      </w:r>
      <w:r w:rsidR="00AC43F6" w:rsidRPr="00530C14">
        <w:rPr>
          <w:rFonts w:ascii="Calibri" w:hAnsi="Calibri"/>
          <w:iCs/>
          <w:sz w:val="20"/>
          <w:szCs w:val="20"/>
        </w:rPr>
        <w:t>nebo společně hodnoceného souboru staveb</w:t>
      </w:r>
      <w:r w:rsidR="00AC43F6" w:rsidRPr="00530C14">
        <w:rPr>
          <w:i/>
          <w:iCs/>
          <w:sz w:val="20"/>
          <w:szCs w:val="20"/>
        </w:rPr>
        <w:t xml:space="preserve"> </w:t>
      </w:r>
      <w:r w:rsidR="00852E9B" w:rsidRPr="00530C14">
        <w:rPr>
          <w:rFonts w:ascii="Calibri" w:hAnsi="Calibri" w:cs="Calibri"/>
          <w:sz w:val="20"/>
          <w:szCs w:val="20"/>
        </w:rPr>
        <w:t xml:space="preserve">železničních </w:t>
      </w:r>
      <w:r w:rsidRPr="00530C14">
        <w:rPr>
          <w:rFonts w:ascii="Calibri" w:hAnsi="Calibri" w:cs="Calibri"/>
          <w:sz w:val="20"/>
          <w:szCs w:val="20"/>
        </w:rPr>
        <w:t xml:space="preserve">drah celostátních </w:t>
      </w:r>
      <w:r w:rsidR="009566D8" w:rsidRPr="00530C14">
        <w:rPr>
          <w:rFonts w:ascii="Calibri" w:hAnsi="Calibri" w:cs="Calibri"/>
          <w:sz w:val="20"/>
          <w:szCs w:val="20"/>
        </w:rPr>
        <w:t>nebo</w:t>
      </w:r>
      <w:r w:rsidRPr="00530C14">
        <w:rPr>
          <w:rFonts w:ascii="Calibri" w:hAnsi="Calibri" w:cs="Calibri"/>
          <w:sz w:val="20"/>
          <w:szCs w:val="20"/>
        </w:rPr>
        <w:t xml:space="preserve"> regionálních s celkovými investičními náklady (CIN) minimálně ve výši:</w:t>
      </w:r>
    </w:p>
    <w:p w:rsidR="00532B93" w:rsidRPr="00530C14" w:rsidRDefault="00532B93" w:rsidP="00532B93">
      <w:pPr>
        <w:pStyle w:val="Odstavecseseznamem"/>
        <w:numPr>
          <w:ilvl w:val="0"/>
          <w:numId w:val="30"/>
        </w:numPr>
        <w:spacing w:before="60"/>
        <w:jc w:val="both"/>
        <w:rPr>
          <w:rFonts w:ascii="Calibri" w:hAnsi="Calibri" w:cs="Calibri"/>
          <w:sz w:val="20"/>
          <w:szCs w:val="20"/>
        </w:rPr>
      </w:pPr>
      <w:r w:rsidRPr="00530C14">
        <w:rPr>
          <w:rFonts w:ascii="Calibri" w:hAnsi="Calibri" w:cs="Calibri"/>
          <w:sz w:val="20"/>
          <w:szCs w:val="20"/>
        </w:rPr>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w:t>
      </w:r>
      <w:r w:rsidR="00751C9D" w:rsidRPr="00530C14">
        <w:rPr>
          <w:rFonts w:ascii="Calibri" w:hAnsi="Calibri" w:cs="Calibri"/>
          <w:sz w:val="20"/>
          <w:szCs w:val="20"/>
        </w:rPr>
        <w:t>2015.</w:t>
      </w:r>
    </w:p>
    <w:p w:rsidR="00B14A30" w:rsidRPr="0061554A" w:rsidRDefault="00B14A30" w:rsidP="00B14A30">
      <w:pPr>
        <w:pStyle w:val="Odstavecseseznamem"/>
        <w:spacing w:before="60"/>
        <w:ind w:left="1985"/>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w:t>
      </w:r>
      <w:r w:rsidRPr="00BB50EE">
        <w:rPr>
          <w:rFonts w:ascii="Calibri" w:hAnsi="Calibri" w:cs="Calibri"/>
          <w:b/>
          <w:sz w:val="20"/>
          <w:szCs w:val="20"/>
        </w:rPr>
        <w:t>praxe v projektování obdobných zakázek</w:t>
      </w:r>
      <w:r>
        <w:rPr>
          <w:rFonts w:ascii="Calibri" w:hAnsi="Calibri" w:cs="Calibri"/>
          <w:sz w:val="20"/>
          <w:szCs w:val="20"/>
        </w:rPr>
        <w:t xml:space="preserve">, rozumí </w:t>
      </w:r>
      <w:r w:rsidRPr="00923157">
        <w:rPr>
          <w:rFonts w:ascii="Calibri" w:hAnsi="Calibri" w:cs="Calibri"/>
          <w:sz w:val="20"/>
          <w:szCs w:val="20"/>
        </w:rPr>
        <w:t xml:space="preserve">projekční práce ve stupni </w:t>
      </w:r>
      <w:r w:rsidR="00AC071C">
        <w:rPr>
          <w:rFonts w:ascii="Calibri" w:hAnsi="Calibri" w:cs="Calibri"/>
          <w:sz w:val="20"/>
          <w:szCs w:val="20"/>
        </w:rPr>
        <w:t xml:space="preserve">SP, </w:t>
      </w:r>
      <w:r w:rsidR="00A7198D">
        <w:rPr>
          <w:rFonts w:ascii="Calibri" w:hAnsi="Calibri" w:cs="Calibri"/>
          <w:sz w:val="20"/>
          <w:szCs w:val="20"/>
        </w:rPr>
        <w:t>DUR</w:t>
      </w:r>
      <w:r w:rsidR="00AD1600">
        <w:rPr>
          <w:rFonts w:ascii="Calibri" w:hAnsi="Calibri" w:cs="Calibri"/>
          <w:sz w:val="20"/>
          <w:szCs w:val="20"/>
        </w:rPr>
        <w:t>,</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00D00C88">
        <w:rPr>
          <w:rFonts w:ascii="Calibri" w:hAnsi="Calibri" w:cs="Calibri"/>
          <w:sz w:val="20"/>
          <w:szCs w:val="20"/>
        </w:rPr>
        <w:t xml:space="preserve">celostátních nebo regionálních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Pr="00530C14" w:rsidRDefault="009312F1" w:rsidP="00DB2912">
      <w:pPr>
        <w:ind w:left="1414"/>
        <w:jc w:val="both"/>
        <w:rPr>
          <w:rFonts w:ascii="Calibri" w:hAnsi="Calibri" w:cs="Calibri"/>
          <w:sz w:val="20"/>
          <w:szCs w:val="20"/>
        </w:rPr>
      </w:pPr>
      <w:r w:rsidRPr="00530C14">
        <w:rPr>
          <w:rFonts w:ascii="Calibri" w:hAnsi="Calibri" w:cs="Calibri"/>
          <w:sz w:val="20"/>
          <w:szCs w:val="20"/>
        </w:rPr>
        <w:t>V souvislosti s</w:t>
      </w:r>
      <w:r w:rsidR="00AC071C" w:rsidRPr="00530C14">
        <w:rPr>
          <w:rFonts w:ascii="Calibri" w:hAnsi="Calibri" w:cs="Calibri"/>
          <w:sz w:val="20"/>
          <w:szCs w:val="20"/>
        </w:rPr>
        <w:t xml:space="preserve"> výše uvedenými </w:t>
      </w:r>
      <w:r w:rsidRPr="00530C14">
        <w:rPr>
          <w:rFonts w:ascii="Calibri" w:hAnsi="Calibri" w:cs="Calibri"/>
          <w:sz w:val="20"/>
          <w:szCs w:val="20"/>
        </w:rPr>
        <w:t>požadavky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w:t>
      </w:r>
      <w:r w:rsidR="00EE33B6">
        <w:rPr>
          <w:rFonts w:ascii="Calibri" w:hAnsi="Calibri" w:cs="Calibri"/>
          <w:sz w:val="20"/>
          <w:szCs w:val="20"/>
        </w:rPr>
        <w:t>á</w:t>
      </w:r>
      <w:r w:rsidRPr="007351C7">
        <w:rPr>
          <w:rFonts w:ascii="Calibri" w:hAnsi="Calibri" w:cs="Calibri"/>
          <w:sz w:val="20"/>
          <w:szCs w:val="20"/>
        </w:rPr>
        <w:t xml:space="preserve">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3418DF" w:rsidRPr="00AC071C" w:rsidRDefault="002C6D0D" w:rsidP="00AC43F6">
      <w:pPr>
        <w:numPr>
          <w:ilvl w:val="0"/>
          <w:numId w:val="32"/>
        </w:numPr>
        <w:jc w:val="both"/>
        <w:rPr>
          <w:rFonts w:ascii="Calibri" w:hAnsi="Calibri" w:cs="Calibri"/>
          <w:sz w:val="20"/>
          <w:szCs w:val="20"/>
        </w:rPr>
      </w:pPr>
      <w:r w:rsidRPr="00AC071C">
        <w:rPr>
          <w:rFonts w:ascii="Calibri" w:hAnsi="Calibri" w:cs="Calibri"/>
          <w:sz w:val="20"/>
          <w:szCs w:val="20"/>
        </w:rPr>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w:t>
      </w:r>
      <w:r w:rsidRPr="00AC071C">
        <w:rPr>
          <w:rFonts w:ascii="Calibri" w:hAnsi="Calibri" w:cs="Calibri"/>
          <w:sz w:val="20"/>
          <w:szCs w:val="20"/>
        </w:rPr>
        <w:lastRenderedPageBreak/>
        <w:t>přesáhnou 1,8 mld. Kč</w:t>
      </w:r>
      <w:r w:rsidR="00B433A6" w:rsidRPr="00AC071C">
        <w:rPr>
          <w:rFonts w:ascii="Calibri" w:hAnsi="Calibri" w:cs="Calibri"/>
          <w:sz w:val="20"/>
          <w:szCs w:val="20"/>
        </w:rPr>
        <w:t>,</w:t>
      </w:r>
      <w:r w:rsidRPr="00AC071C">
        <w:rPr>
          <w:rFonts w:ascii="Calibri" w:hAnsi="Calibri" w:cs="Calibri"/>
          <w:sz w:val="20"/>
          <w:szCs w:val="20"/>
        </w:rPr>
        <w:t xml:space="preserve"> a v rámci programového období EU 2007-2013 stavba (soubor staveb, technologie), jejíž celkové náklady bez DPH přesáhnou 1 mld. Kč. </w:t>
      </w:r>
    </w:p>
    <w:p w:rsidR="00AC43F6" w:rsidRDefault="00AC43F6" w:rsidP="00AC43F6">
      <w:pPr>
        <w:ind w:left="1778"/>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814A59" w:rsidRDefault="00814A59"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a </w:t>
      </w:r>
      <w:r w:rsidRPr="002328B3">
        <w:rPr>
          <w:rFonts w:ascii="Calibri" w:hAnsi="Calibri" w:cs="Calibri"/>
          <w:sz w:val="20"/>
          <w:szCs w:val="20"/>
        </w:rPr>
        <w:tab/>
        <w:t>specialist</w:t>
      </w:r>
      <w:r>
        <w:rPr>
          <w:rFonts w:ascii="Calibri" w:hAnsi="Calibri" w:cs="Calibri"/>
          <w:sz w:val="20"/>
          <w:szCs w:val="20"/>
        </w:rPr>
        <w:t>y</w:t>
      </w:r>
      <w:r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Pr>
          <w:rFonts w:ascii="Calibri" w:hAnsi="Calibri" w:cs="Calibri"/>
          <w:sz w:val="20"/>
          <w:szCs w:val="20"/>
        </w:rPr>
        <w:t>plnění</w:t>
      </w:r>
      <w:r w:rsidRPr="00654F31">
        <w:rPr>
          <w:rFonts w:ascii="Calibri" w:hAnsi="Calibri" w:cs="Calibri"/>
          <w:sz w:val="20"/>
          <w:szCs w:val="20"/>
        </w:rPr>
        <w:t xml:space="preserve">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podílel</w:t>
      </w:r>
      <w:r>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E54A3">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lastRenderedPageBreak/>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2F2E27"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2F2E27" w:rsidRPr="001224D5">
        <w:rPr>
          <w:rFonts w:ascii="Calibri" w:hAnsi="Calibri" w:cs="Calibri"/>
          <w:sz w:val="20"/>
          <w:szCs w:val="20"/>
        </w:rPr>
        <w:t>Certis</w:t>
      </w:r>
      <w:proofErr w:type="spellEnd"/>
      <w:r w:rsidR="002F2E27" w:rsidRPr="001224D5">
        <w:rPr>
          <w:rFonts w:ascii="Calibri" w:hAnsi="Calibri" w:cs="Calibri"/>
          <w:sz w:val="20"/>
          <w:szCs w:val="20"/>
        </w:rPr>
        <w:t>.</w:t>
      </w:r>
      <w:r w:rsidR="002F2E27">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2F2E27">
        <w:rPr>
          <w:rFonts w:ascii="Calibri" w:hAnsi="Calibri" w:cs="Calibri"/>
          <w:sz w:val="20"/>
          <w:szCs w:val="20"/>
        </w:rPr>
        <w:t>j</w:t>
      </w:r>
      <w:r w:rsidR="002F2E27" w:rsidRPr="001224D5">
        <w:rPr>
          <w:rFonts w:ascii="Calibri" w:hAnsi="Calibri" w:cs="Calibri"/>
          <w:sz w:val="20"/>
          <w:szCs w:val="20"/>
        </w:rPr>
        <w:t>ednotn</w:t>
      </w:r>
      <w:r w:rsidR="002F2E27">
        <w:rPr>
          <w:rFonts w:ascii="Calibri" w:hAnsi="Calibri" w:cs="Calibri"/>
          <w:sz w:val="20"/>
          <w:szCs w:val="20"/>
        </w:rPr>
        <w:t>ého</w:t>
      </w:r>
      <w:r w:rsidR="002F2E27" w:rsidRPr="001224D5">
        <w:rPr>
          <w:rFonts w:ascii="Calibri" w:hAnsi="Calibri" w:cs="Calibri"/>
          <w:sz w:val="20"/>
          <w:szCs w:val="20"/>
        </w:rPr>
        <w:t xml:space="preserve"> evropsk</w:t>
      </w:r>
      <w:r w:rsidR="002F2E27">
        <w:rPr>
          <w:rFonts w:ascii="Calibri" w:hAnsi="Calibri" w:cs="Calibri"/>
          <w:sz w:val="20"/>
          <w:szCs w:val="20"/>
        </w:rPr>
        <w:t>ého</w:t>
      </w:r>
      <w:r w:rsidR="002F2E27" w:rsidRPr="001224D5">
        <w:rPr>
          <w:rFonts w:ascii="Calibri" w:hAnsi="Calibri" w:cs="Calibri"/>
          <w:sz w:val="20"/>
          <w:szCs w:val="20"/>
        </w:rPr>
        <w:t xml:space="preserve"> osvědčení</w:t>
      </w:r>
      <w:r w:rsidR="002F2E27">
        <w:rPr>
          <w:rFonts w:ascii="Calibri" w:hAnsi="Calibri" w:cs="Calibri"/>
          <w:sz w:val="20"/>
          <w:szCs w:val="20"/>
        </w:rPr>
        <w:t xml:space="preserve"> a</w:t>
      </w:r>
      <w:r w:rsidR="002F2E27"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w:t>
      </w:r>
      <w:r>
        <w:rPr>
          <w:rFonts w:ascii="Calibri" w:hAnsi="Calibri" w:cs="Calibri"/>
          <w:sz w:val="20"/>
          <w:szCs w:val="20"/>
        </w:rPr>
        <w:lastRenderedPageBreak/>
        <w:t xml:space="preserve">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822917">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8E54A3" w:rsidRDefault="008E54A3" w:rsidP="009C4ED7">
      <w:pPr>
        <w:spacing w:before="120"/>
        <w:ind w:left="1412"/>
        <w:jc w:val="both"/>
        <w:rPr>
          <w:rFonts w:ascii="Calibri" w:hAnsi="Calibri" w:cs="Calibri"/>
          <w:b/>
          <w:sz w:val="20"/>
          <w:szCs w:val="20"/>
        </w:rPr>
      </w:pPr>
    </w:p>
    <w:p w:rsidR="008E54A3" w:rsidRDefault="008E54A3" w:rsidP="008E54A3">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w:t>
      </w:r>
      <w:r w:rsidR="009534E3">
        <w:rPr>
          <w:rFonts w:ascii="Calibri" w:hAnsi="Calibri" w:cs="Calibri"/>
          <w:sz w:val="20"/>
          <w:szCs w:val="20"/>
        </w:rPr>
        <w:lastRenderedPageBreak/>
        <w:t xml:space="preserve">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25198987"/>
      <w:r w:rsidRPr="00DE0A69">
        <w:rPr>
          <w:rFonts w:ascii="Calibri" w:hAnsi="Calibri" w:cs="Calibri"/>
          <w:kern w:val="28"/>
          <w:sz w:val="24"/>
          <w:szCs w:val="24"/>
          <w:lang w:val="cs-CZ"/>
        </w:rPr>
        <w:t>DALŠÍ INFORMACE/DOKUMENTY PŘEDKLÁDANÉ DODAVATELEM</w:t>
      </w:r>
      <w:bookmarkEnd w:id="1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3F2B65">
        <w:rPr>
          <w:rFonts w:ascii="Calibri" w:hAnsi="Calibri" w:cs="Calibri"/>
          <w:sz w:val="20"/>
          <w:szCs w:val="20"/>
        </w:rPr>
        <w:t xml:space="preserve">krycí list pro hodnocení ve formě formuláře obsaženého v Příloze č. 9 těchto Pokynů,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lastRenderedPageBreak/>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00BB50EE">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00BB50EE"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sidR="00BB50EE">
        <w:rPr>
          <w:rFonts w:ascii="Calibri" w:hAnsi="Calibri" w:cs="Calibri"/>
          <w:sz w:val="20"/>
          <w:szCs w:val="20"/>
        </w:rPr>
        <w:t>,</w:t>
      </w:r>
      <w:r w:rsidR="00BB50EE" w:rsidRPr="00CD67A0">
        <w:rPr>
          <w:rFonts w:ascii="Calibri" w:hAnsi="Calibri" w:cs="Calibri"/>
          <w:sz w:val="20"/>
          <w:szCs w:val="20"/>
        </w:rPr>
        <w:t xml:space="preserve"> resp. odeslání </w:t>
      </w:r>
      <w:r w:rsidR="00BB50EE">
        <w:rPr>
          <w:rFonts w:ascii="Calibri" w:hAnsi="Calibri" w:cs="Calibri"/>
          <w:sz w:val="20"/>
          <w:szCs w:val="20"/>
        </w:rPr>
        <w:t>tomuto</w:t>
      </w:r>
      <w:r w:rsidR="00BB50EE" w:rsidRPr="00CD67A0">
        <w:rPr>
          <w:rFonts w:ascii="Calibri" w:hAnsi="Calibri" w:cs="Calibri"/>
          <w:sz w:val="20"/>
          <w:szCs w:val="20"/>
        </w:rPr>
        <w:t xml:space="preserve"> společníkovi</w:t>
      </w:r>
      <w:r w:rsidR="00BB50EE">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CB41D9" w:rsidRDefault="00CB41D9" w:rsidP="00CB41D9">
      <w:pPr>
        <w:pStyle w:val="Odstavecseseznamem"/>
        <w:rPr>
          <w:rFonts w:ascii="Calibri" w:hAnsi="Calibri" w:cs="Calibri"/>
          <w:sz w:val="20"/>
          <w:szCs w:val="20"/>
        </w:rPr>
      </w:pPr>
    </w:p>
    <w:p w:rsidR="00B8659D" w:rsidRDefault="009525A8" w:rsidP="005F4101">
      <w:pPr>
        <w:numPr>
          <w:ilvl w:val="1"/>
          <w:numId w:val="21"/>
        </w:numPr>
        <w:ind w:left="1418" w:hanging="709"/>
        <w:jc w:val="both"/>
        <w:rPr>
          <w:rFonts w:ascii="Calibri" w:hAnsi="Calibri" w:cs="Calibri"/>
          <w:sz w:val="20"/>
          <w:szCs w:val="20"/>
        </w:rPr>
      </w:pPr>
      <w:bookmarkStart w:id="22"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2"/>
    </w:p>
    <w:p w:rsidR="005F4101" w:rsidRDefault="005F4101" w:rsidP="005F4101">
      <w:pPr>
        <w:ind w:left="1775"/>
        <w:jc w:val="both"/>
        <w:rPr>
          <w:rFonts w:ascii="Calibri" w:hAnsi="Calibri" w:cs="Calibri"/>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3" w:name="_Ref315362795"/>
      <w:r w:rsidRPr="0085274F">
        <w:rPr>
          <w:rFonts w:ascii="Calibri" w:hAnsi="Calibri" w:cs="Calibri"/>
          <w:sz w:val="20"/>
          <w:szCs w:val="20"/>
        </w:rPr>
        <w:t>Návrh smlouvy na plnění této veřejné zakázky:</w:t>
      </w:r>
      <w:bookmarkEnd w:id="23"/>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A5BD0">
      <w:pPr>
        <w:numPr>
          <w:ilvl w:val="0"/>
          <w:numId w:val="16"/>
        </w:numPr>
        <w:ind w:left="2127" w:hanging="284"/>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AC071C">
        <w:rPr>
          <w:rFonts w:ascii="Calibri" w:hAnsi="Calibri" w:cs="Arial"/>
          <w:sz w:val="20"/>
          <w:szCs w:val="20"/>
        </w:rPr>
        <w:t>C</w:t>
      </w:r>
      <w:r w:rsidR="0090008E" w:rsidRPr="00AC071C">
        <w:rPr>
          <w:rFonts w:ascii="Calibri" w:hAnsi="Calibri" w:cs="Arial"/>
          <w:sz w:val="20"/>
          <w:szCs w:val="20"/>
        </w:rPr>
        <w:t xml:space="preserve">enu za zpracování </w:t>
      </w:r>
      <w:r w:rsidR="00AC071C" w:rsidRPr="00AC071C">
        <w:rPr>
          <w:rFonts w:ascii="Calibri" w:hAnsi="Calibri" w:cs="Arial"/>
          <w:sz w:val="20"/>
          <w:szCs w:val="20"/>
        </w:rPr>
        <w:t>SP</w:t>
      </w:r>
      <w:r w:rsidR="00585113" w:rsidRPr="00AC071C">
        <w:rPr>
          <w:rFonts w:ascii="Calibri" w:hAnsi="Calibri" w:cs="Arial"/>
          <w:sz w:val="20"/>
          <w:szCs w:val="20"/>
        </w:rPr>
        <w:t xml:space="preserve"> </w:t>
      </w:r>
      <w:r w:rsidR="00C20CF5" w:rsidRPr="00AC071C">
        <w:rPr>
          <w:rFonts w:ascii="Calibri" w:hAnsi="Calibri" w:cs="Arial"/>
          <w:sz w:val="20"/>
          <w:szCs w:val="20"/>
        </w:rPr>
        <w:t>podle členění na základní a dodatečné služby a Rozpis jednotlivých položek Ceny Díla podle členění na Dílčí etapy zpracování díla,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w:t>
      </w:r>
      <w:r w:rsidR="00C14E3D" w:rsidRPr="00AC071C">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6803CF" w:rsidRDefault="006803CF">
      <w:pPr>
        <w:rPr>
          <w:rFonts w:ascii="Calibri" w:hAnsi="Calibri" w:cs="Calibri"/>
          <w:b/>
          <w:bCs/>
          <w:sz w:val="22"/>
          <w:szCs w:val="22"/>
        </w:rPr>
      </w:pPr>
    </w:p>
    <w:p w:rsidR="00F4386A" w:rsidRPr="00DE0A69" w:rsidRDefault="00F4386A">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4" w:name="_Ref310242329"/>
      <w:bookmarkStart w:id="25" w:name="_Toc525198988"/>
      <w:r w:rsidRPr="00DE0A69">
        <w:rPr>
          <w:rFonts w:ascii="Calibri" w:hAnsi="Calibri" w:cs="Calibri"/>
          <w:kern w:val="28"/>
          <w:sz w:val="24"/>
          <w:szCs w:val="24"/>
          <w:lang w:val="cs-CZ"/>
        </w:rPr>
        <w:t>JAZYK NABÍDEK</w:t>
      </w:r>
      <w:bookmarkEnd w:id="24"/>
      <w:bookmarkEnd w:id="25"/>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CE7222">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CE7222" w:rsidP="00A64D23">
      <w:pPr>
        <w:numPr>
          <w:ilvl w:val="1"/>
          <w:numId w:val="21"/>
        </w:numPr>
        <w:ind w:left="1418" w:hanging="709"/>
        <w:jc w:val="both"/>
        <w:rPr>
          <w:rFonts w:ascii="Calibri" w:hAnsi="Calibri" w:cs="Calibri"/>
          <w:sz w:val="20"/>
          <w:szCs w:val="20"/>
        </w:rPr>
      </w:pPr>
      <w:bookmarkStart w:id="26"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6"/>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7" w:name="_Ref310246729"/>
      <w:bookmarkStart w:id="28" w:name="_Toc525198989"/>
      <w:r w:rsidRPr="00DE0A69">
        <w:rPr>
          <w:rFonts w:ascii="Calibri" w:hAnsi="Calibri" w:cs="Calibri"/>
          <w:kern w:val="28"/>
          <w:sz w:val="24"/>
          <w:szCs w:val="24"/>
          <w:lang w:val="cs-CZ"/>
        </w:rPr>
        <w:t>OBSAH A PODÁVÁNÍ NABÍDEK</w:t>
      </w:r>
      <w:bookmarkEnd w:id="27"/>
      <w:bookmarkEnd w:id="28"/>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CE7222" w:rsidRPr="00FA458E">
        <w:rPr>
          <w:rFonts w:ascii="Calibri" w:hAnsi="Calibri" w:cs="Calibri"/>
          <w:sz w:val="20"/>
          <w:szCs w:val="20"/>
        </w:rPr>
        <w:t>Nabídka musí být podána elektronicky prostřednictvím elektronického nástroje E-ZAK, který je profilem zadavatele, a to v českém jazyce</w:t>
      </w:r>
      <w:r w:rsidR="00CE7222" w:rsidRPr="00B943A9">
        <w:rPr>
          <w:rFonts w:ascii="Calibri" w:hAnsi="Calibri" w:cs="Calibri"/>
          <w:sz w:val="20"/>
          <w:szCs w:val="20"/>
        </w:rPr>
        <w:t xml:space="preserve"> </w:t>
      </w:r>
      <w:r w:rsidR="00CE7222" w:rsidRPr="00BD4424">
        <w:rPr>
          <w:rFonts w:ascii="Calibri" w:hAnsi="Calibri" w:cs="Calibri"/>
          <w:sz w:val="20"/>
          <w:szCs w:val="20"/>
        </w:rPr>
        <w:t>s výjimkami uvedenými v článku 1</w:t>
      </w:r>
      <w:r w:rsidR="00BC7335">
        <w:rPr>
          <w:rFonts w:ascii="Calibri" w:hAnsi="Calibri" w:cs="Calibri"/>
          <w:sz w:val="20"/>
          <w:szCs w:val="20"/>
        </w:rPr>
        <w:t>0</w:t>
      </w:r>
      <w:r w:rsidR="00CE7222" w:rsidRPr="00BD4424">
        <w:rPr>
          <w:rFonts w:ascii="Calibri" w:hAnsi="Calibri" w:cs="Calibri"/>
          <w:sz w:val="20"/>
          <w:szCs w:val="20"/>
        </w:rPr>
        <w:t xml:space="preserve"> těchto Pokynů</w:t>
      </w:r>
      <w:r w:rsidR="00CE7222">
        <w:rPr>
          <w:rFonts w:ascii="Calibri" w:hAnsi="Calibri" w:cs="Calibri"/>
          <w:sz w:val="20"/>
          <w:szCs w:val="20"/>
        </w:rPr>
        <w:t>, resp. v souladu s ustanovením § 45 odst. 3 ZZVZ</w:t>
      </w:r>
      <w:r w:rsidR="00CE7222" w:rsidRPr="00FA458E">
        <w:rPr>
          <w:rFonts w:ascii="Calibri" w:hAnsi="Calibri" w:cs="Calibri"/>
          <w:sz w:val="20"/>
          <w:szCs w:val="20"/>
        </w:rPr>
        <w:t>. Zadavatel nepřipouští podání nabídky v listinné podobě ani v jiné elektronické formě mimo elektronický nástroj E-ZAK. Nabídk</w:t>
      </w:r>
      <w:r w:rsidR="00CE7222">
        <w:rPr>
          <w:rFonts w:ascii="Calibri" w:hAnsi="Calibri" w:cs="Calibri"/>
          <w:sz w:val="20"/>
          <w:szCs w:val="20"/>
        </w:rPr>
        <w:t>u</w:t>
      </w:r>
      <w:r w:rsidR="00CE7222" w:rsidRPr="00FA458E">
        <w:rPr>
          <w:rFonts w:ascii="Calibri" w:hAnsi="Calibri" w:cs="Calibri"/>
          <w:sz w:val="20"/>
          <w:szCs w:val="20"/>
        </w:rPr>
        <w:t xml:space="preserve"> dodavatel doručí do konce lhůty pro podání nabídek</w:t>
      </w:r>
      <w:r w:rsidR="00CE7222" w:rsidRPr="00B943A9">
        <w:rPr>
          <w:rFonts w:ascii="Calibri" w:hAnsi="Calibri" w:cs="Calibri"/>
          <w:sz w:val="20"/>
          <w:szCs w:val="20"/>
        </w:rPr>
        <w:t xml:space="preserve"> </w:t>
      </w:r>
      <w:r w:rsidR="00CE7222" w:rsidRPr="00300BBC">
        <w:rPr>
          <w:rFonts w:ascii="Calibri" w:hAnsi="Calibri" w:cs="Calibri"/>
          <w:sz w:val="20"/>
          <w:szCs w:val="20"/>
        </w:rPr>
        <w:t>stanoven</w:t>
      </w:r>
      <w:r w:rsidR="00CE7222">
        <w:rPr>
          <w:rFonts w:ascii="Calibri" w:hAnsi="Calibri" w:cs="Calibri"/>
          <w:sz w:val="20"/>
          <w:szCs w:val="20"/>
        </w:rPr>
        <w:t>é</w:t>
      </w:r>
      <w:r w:rsidR="00CE7222" w:rsidRPr="00300BBC">
        <w:rPr>
          <w:rFonts w:ascii="Calibri" w:hAnsi="Calibri" w:cs="Calibri"/>
          <w:sz w:val="20"/>
          <w:szCs w:val="20"/>
        </w:rPr>
        <w:t xml:space="preserve"> v </w:t>
      </w:r>
      <w:r w:rsidR="00CE7222">
        <w:rPr>
          <w:rFonts w:ascii="Calibri" w:hAnsi="Calibri" w:cs="Calibri"/>
          <w:sz w:val="20"/>
          <w:szCs w:val="20"/>
        </w:rPr>
        <w:t>o</w:t>
      </w:r>
      <w:r w:rsidR="00CE7222" w:rsidRPr="00300BBC">
        <w:rPr>
          <w:rFonts w:ascii="Calibri" w:hAnsi="Calibri" w:cs="Calibri"/>
          <w:sz w:val="20"/>
          <w:szCs w:val="20"/>
        </w:rPr>
        <w:t>známení</w:t>
      </w:r>
      <w:r w:rsidR="00CE7222" w:rsidRPr="00300BBC">
        <w:rPr>
          <w:rFonts w:ascii="Calibri" w:hAnsi="Calibri" w:cs="Calibri"/>
          <w:color w:val="0000FF"/>
          <w:sz w:val="20"/>
          <w:szCs w:val="20"/>
        </w:rPr>
        <w:t xml:space="preserve"> </w:t>
      </w:r>
      <w:r w:rsidR="00CE7222">
        <w:rPr>
          <w:rFonts w:ascii="Calibri" w:hAnsi="Calibri" w:cs="Calibri"/>
          <w:sz w:val="20"/>
          <w:szCs w:val="20"/>
        </w:rPr>
        <w:t>o zahájení zadávacího řízení – veřejné služby</w:t>
      </w:r>
      <w:r w:rsidR="00CE7222" w:rsidRPr="00FA458E">
        <w:rPr>
          <w:rFonts w:ascii="Calibri" w:hAnsi="Calibri" w:cs="Calibri"/>
          <w:sz w:val="20"/>
          <w:szCs w:val="20"/>
        </w:rPr>
        <w:t xml:space="preserve">, a to prostřednictvím elektronického nástroje E-ZAK na níže uvedenou elektronickou adresu </w:t>
      </w:r>
      <w:hyperlink r:id="rId13" w:history="1">
        <w:r w:rsidR="00CE7222" w:rsidRPr="00FA458E">
          <w:rPr>
            <w:rStyle w:val="Hypertextovodkaz"/>
            <w:rFonts w:ascii="Calibri" w:hAnsi="Calibri" w:cs="Arial"/>
            <w:sz w:val="20"/>
            <w:szCs w:val="20"/>
          </w:rPr>
          <w:t>https://zakazky.szdc.cz/</w:t>
        </w:r>
      </w:hyperlink>
      <w:r w:rsidR="00CE7222"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87A07"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D240AB" w:rsidRPr="004D6979">
        <w:rPr>
          <w:rFonts w:ascii="Calibri" w:hAnsi="Calibri" w:cs="Calibri"/>
          <w:sz w:val="20"/>
          <w:szCs w:val="20"/>
        </w:rPr>
        <w:t xml:space="preserve">předloží úplnou elektronickou verzi nabídky, a to s využitím elektronického nástroje E-ZAK. </w:t>
      </w:r>
      <w:r w:rsidR="00D240AB"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D240AB">
        <w:rPr>
          <w:rFonts w:ascii="Calibri" w:hAnsi="Calibri" w:cs="Calibri"/>
          <w:sz w:val="20"/>
          <w:szCs w:val="20"/>
        </w:rPr>
        <w:t xml:space="preserve">na elektronické adrese </w:t>
      </w:r>
      <w:hyperlink r:id="rId14" w:history="1">
        <w:r w:rsidR="00D240AB" w:rsidRPr="003F3F0D">
          <w:rPr>
            <w:rStyle w:val="Hypertextovodkaz"/>
            <w:rFonts w:ascii="Calibri" w:hAnsi="Calibri" w:cs="Calibri"/>
            <w:sz w:val="20"/>
            <w:szCs w:val="20"/>
          </w:rPr>
          <w:t>https://zakazky.szdc.cz/manual.html</w:t>
        </w:r>
      </w:hyperlink>
      <w:r w:rsidR="00D240AB">
        <w:rPr>
          <w:rFonts w:ascii="Calibri" w:hAnsi="Calibri" w:cs="Calibri"/>
          <w:sz w:val="20"/>
          <w:szCs w:val="20"/>
        </w:rPr>
        <w:t>.</w:t>
      </w:r>
      <w:r w:rsidR="00D240AB" w:rsidRPr="004455B8">
        <w:rPr>
          <w:rFonts w:ascii="Calibri" w:hAnsi="Calibri" w:cs="Calibri"/>
          <w:sz w:val="20"/>
          <w:szCs w:val="20"/>
        </w:rPr>
        <w:t xml:space="preserve"> </w:t>
      </w:r>
      <w:r w:rsidR="00D240AB">
        <w:rPr>
          <w:rFonts w:ascii="Calibri" w:hAnsi="Calibri" w:cs="Calibri"/>
          <w:sz w:val="20"/>
          <w:szCs w:val="20"/>
        </w:rPr>
        <w:t xml:space="preserve">Nabídka nemusí být opatřena elektronickým podpisem osoby oprávněné jednat za dodavatele. </w:t>
      </w:r>
      <w:r w:rsidR="00D240AB" w:rsidRPr="004D6979">
        <w:rPr>
          <w:rFonts w:ascii="Calibri" w:hAnsi="Calibri" w:cs="Calibri"/>
          <w:sz w:val="20"/>
          <w:szCs w:val="20"/>
        </w:rPr>
        <w:t>Elektronický podpis je vyžadován pouze při registraci dodavatele do elektronického nástroje.</w:t>
      </w:r>
      <w:r w:rsidR="00D240AB"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D240AB">
        <w:rPr>
          <w:rFonts w:ascii="Calibri" w:hAnsi="Calibri" w:cs="Calibri"/>
          <w:sz w:val="20"/>
          <w:szCs w:val="20"/>
        </w:rPr>
        <w:t xml:space="preserve"> </w:t>
      </w:r>
      <w:r w:rsidR="00D240AB"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D240AB" w:rsidRPr="00362C9A">
        <w:rPr>
          <w:rFonts w:ascii="Calibri" w:hAnsi="Calibri" w:cs="Calibri"/>
          <w:sz w:val="20"/>
          <w:szCs w:val="20"/>
        </w:rPr>
        <w:t>rar</w:t>
      </w:r>
      <w:proofErr w:type="spellEnd"/>
      <w:r w:rsidR="00D240AB" w:rsidRPr="00362C9A">
        <w:rPr>
          <w:rFonts w:ascii="Calibri" w:hAnsi="Calibri" w:cs="Calibri"/>
          <w:sz w:val="20"/>
          <w:szCs w:val="20"/>
        </w:rPr>
        <w:t xml:space="preserve"> nebo 7z bez použití hesla. Zkomprimované soubory nesmí obsahovat žádný další zkomprimovaný soubor.</w:t>
      </w:r>
      <w:r w:rsidR="00D240AB">
        <w:rPr>
          <w:rFonts w:ascii="Calibri" w:hAnsi="Calibri" w:cs="Calibri"/>
          <w:sz w:val="20"/>
          <w:szCs w:val="20"/>
        </w:rPr>
        <w:t xml:space="preserve"> </w:t>
      </w:r>
      <w:r w:rsidR="00D240AB" w:rsidRPr="00FA458E">
        <w:rPr>
          <w:rFonts w:ascii="Calibri" w:hAnsi="Calibri" w:cs="Calibri"/>
          <w:sz w:val="20"/>
          <w:szCs w:val="20"/>
        </w:rPr>
        <w:t>Zadavatel upozorňuje, že systém elektronického zadávání veřejných zakázek E-ZAK umožňuje pracovat se soubory o velikosti nejvýše 38MB</w:t>
      </w:r>
      <w:r w:rsidR="00D240AB">
        <w:rPr>
          <w:rFonts w:ascii="Calibri" w:hAnsi="Calibri" w:cs="Calibri"/>
          <w:sz w:val="20"/>
          <w:szCs w:val="20"/>
        </w:rPr>
        <w:t xml:space="preserve"> </w:t>
      </w:r>
      <w:r w:rsidR="00D240AB" w:rsidRPr="00362C9A">
        <w:rPr>
          <w:rFonts w:ascii="Calibri" w:hAnsi="Calibri" w:cs="Calibri"/>
          <w:sz w:val="20"/>
          <w:szCs w:val="20"/>
        </w:rPr>
        <w:t>za jeden takový soubor, příp. zkomprimované soubory</w:t>
      </w:r>
      <w:r w:rsidR="00D240AB" w:rsidRPr="00FA458E">
        <w:rPr>
          <w:rFonts w:ascii="Calibri" w:hAnsi="Calibri" w:cs="Calibri"/>
          <w:sz w:val="20"/>
          <w:szCs w:val="20"/>
        </w:rPr>
        <w:t>. Soubory většího rozsahu je nutno před jejich odesláním prostřednictvím E-ZAK vhodným způsobem rozdělit.</w:t>
      </w:r>
      <w:r w:rsidR="00D240AB">
        <w:rPr>
          <w:rFonts w:ascii="Calibri" w:hAnsi="Calibri" w:cs="Calibri"/>
          <w:sz w:val="20"/>
          <w:szCs w:val="20"/>
        </w:rPr>
        <w:t xml:space="preserve"> </w:t>
      </w:r>
      <w:r w:rsidR="00D240AB" w:rsidRPr="00362C9A">
        <w:rPr>
          <w:rFonts w:ascii="Calibri" w:hAnsi="Calibri" w:cs="Calibri"/>
          <w:sz w:val="20"/>
          <w:szCs w:val="20"/>
        </w:rPr>
        <w:t>Velikost samotné nabídky jako celku není nijak omezena</w:t>
      </w:r>
      <w:r w:rsidR="00D240AB">
        <w:rPr>
          <w:rFonts w:ascii="Calibri" w:hAnsi="Calibri" w:cs="Calibri"/>
          <w:sz w:val="20"/>
          <w:szCs w:val="20"/>
        </w:rPr>
        <w:t>.</w:t>
      </w:r>
      <w:bookmarkStart w:id="29" w:name="_Ref131226724"/>
      <w:bookmarkStart w:id="30"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29"/>
      <w:bookmarkEnd w:id="30"/>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71222E" w:rsidRPr="00DE0A69" w:rsidRDefault="0071222E"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D240AB"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1" w:name="_Toc191791439"/>
      <w:bookmarkStart w:id="32" w:name="_Toc191791505"/>
      <w:bookmarkEnd w:id="31"/>
      <w:bookmarkEnd w:id="32"/>
      <w:r w:rsidR="00D240AB">
        <w:rPr>
          <w:rFonts w:ascii="Calibri" w:hAnsi="Calibri" w:cs="Calibri"/>
          <w:sz w:val="20"/>
          <w:szCs w:val="20"/>
        </w:rPr>
        <w:t xml:space="preserve"> </w:t>
      </w:r>
      <w:r w:rsidR="00D240AB" w:rsidRPr="0051454E">
        <w:rPr>
          <w:rFonts w:ascii="Calibri" w:hAnsi="Calibri" w:cs="Calibri"/>
          <w:sz w:val="20"/>
          <w:szCs w:val="20"/>
        </w:rPr>
        <w:t>Doklady prokazující splnění zadávacích podmínek předkládají účastníci zadávacího řízení v nabídce v kopii.</w:t>
      </w:r>
      <w:r w:rsidR="00D240AB">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D240AB">
        <w:rPr>
          <w:rFonts w:ascii="Calibri" w:hAnsi="Calibri" w:cs="Calibri"/>
          <w:sz w:val="20"/>
          <w:szCs w:val="20"/>
        </w:rPr>
        <w:t>které zadavatel požaduje předložit v kopii a</w:t>
      </w:r>
      <w:r w:rsidR="00D240AB"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D240AB">
        <w:rPr>
          <w:rFonts w:ascii="Calibri" w:hAnsi="Calibri" w:cs="Calibri"/>
          <w:sz w:val="20"/>
          <w:szCs w:val="20"/>
        </w:rPr>
        <w:t xml:space="preserve"> a budou předloženy ve formě </w:t>
      </w:r>
      <w:proofErr w:type="spellStart"/>
      <w:r w:rsidR="00D240AB">
        <w:rPr>
          <w:rFonts w:ascii="Calibri" w:hAnsi="Calibri" w:cs="Calibri"/>
          <w:sz w:val="20"/>
          <w:szCs w:val="20"/>
        </w:rPr>
        <w:t>skenu</w:t>
      </w:r>
      <w:proofErr w:type="spellEnd"/>
      <w:r w:rsidR="00D240AB">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3" w:name="_Toc525198990"/>
      <w:r w:rsidRPr="00CF6468">
        <w:rPr>
          <w:rFonts w:ascii="Calibri" w:hAnsi="Calibri" w:cs="Calibri"/>
          <w:kern w:val="28"/>
          <w:sz w:val="24"/>
          <w:szCs w:val="24"/>
          <w:lang w:val="cs-CZ"/>
        </w:rPr>
        <w:lastRenderedPageBreak/>
        <w:t>POŽADAVKY NA ZPRACOVÁNÍ NABÍDKOVÉ CENY</w:t>
      </w:r>
      <w:bookmarkEnd w:id="33"/>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4"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sidRPr="00AC071C">
        <w:rPr>
          <w:rFonts w:ascii="Calibri" w:hAnsi="Calibri" w:cs="Calibri"/>
          <w:sz w:val="20"/>
          <w:szCs w:val="20"/>
        </w:rPr>
        <w:t xml:space="preserve">Cena Díla bez DPH </w:t>
      </w:r>
      <w:r w:rsidRPr="00AC071C">
        <w:rPr>
          <w:rFonts w:ascii="Calibri" w:hAnsi="Calibri" w:cs="Arial"/>
          <w:sz w:val="20"/>
          <w:szCs w:val="20"/>
        </w:rPr>
        <w:t>vkládaná ve smyslu těchto Pokynů do čl. 3.3 závazného vzoru smlouvy, která představuje Cen</w:t>
      </w:r>
      <w:r w:rsidR="00C17CCC" w:rsidRPr="00AC071C">
        <w:rPr>
          <w:rFonts w:ascii="Calibri" w:hAnsi="Calibri" w:cs="Arial"/>
          <w:sz w:val="20"/>
          <w:szCs w:val="20"/>
        </w:rPr>
        <w:t>u</w:t>
      </w:r>
      <w:r w:rsidRPr="00AC071C">
        <w:rPr>
          <w:rFonts w:ascii="Calibri" w:hAnsi="Calibri" w:cs="Arial"/>
          <w:sz w:val="20"/>
          <w:szCs w:val="20"/>
        </w:rPr>
        <w:t xml:space="preserve"> za zpracování </w:t>
      </w:r>
      <w:r w:rsidR="00AC071C" w:rsidRPr="00AC071C">
        <w:rPr>
          <w:rFonts w:ascii="Calibri" w:hAnsi="Calibri" w:cs="Arial"/>
          <w:sz w:val="20"/>
          <w:szCs w:val="20"/>
        </w:rPr>
        <w:t>SP</w:t>
      </w:r>
      <w:r w:rsidR="00042850" w:rsidRPr="00AC071C">
        <w:rPr>
          <w:rFonts w:ascii="Calibri" w:hAnsi="Calibri" w:cs="Arial"/>
          <w:sz w:val="20"/>
          <w:szCs w:val="20"/>
        </w:rPr>
        <w:t xml:space="preserve"> </w:t>
      </w:r>
      <w:r w:rsidRPr="00AC071C">
        <w:rPr>
          <w:rFonts w:ascii="Calibri" w:hAnsi="Calibri" w:cs="Arial"/>
          <w:sz w:val="20"/>
          <w:szCs w:val="20"/>
        </w:rPr>
        <w:t>bez DPH</w:t>
      </w:r>
      <w:r w:rsidR="00042850" w:rsidRPr="00AC071C">
        <w:rPr>
          <w:rFonts w:ascii="Calibri" w:hAnsi="Calibri" w:cs="Arial"/>
          <w:sz w:val="20"/>
          <w:szCs w:val="20"/>
        </w:rPr>
        <w:t>,</w:t>
      </w:r>
      <w:r w:rsidRPr="00AC071C">
        <w:rPr>
          <w:rFonts w:ascii="Calibri" w:hAnsi="Calibri" w:cs="Calibri"/>
          <w:sz w:val="20"/>
          <w:szCs w:val="20"/>
        </w:rPr>
        <w:t xml:space="preserve"> bude předmětem hodnocení v rámci ekonomické výhodnosti nabídky. </w:t>
      </w:r>
      <w:r w:rsidR="005D0BA7" w:rsidRPr="00AC071C">
        <w:rPr>
          <w:rFonts w:ascii="Calibri" w:hAnsi="Calibri" w:cs="Calibri"/>
          <w:sz w:val="20"/>
          <w:szCs w:val="20"/>
        </w:rPr>
        <w:t>Podrobný r</w:t>
      </w:r>
      <w:r w:rsidR="00B75EDF" w:rsidRPr="00AC071C">
        <w:rPr>
          <w:rFonts w:ascii="Calibri" w:hAnsi="Calibri" w:cs="Calibri"/>
          <w:sz w:val="20"/>
          <w:szCs w:val="20"/>
        </w:rPr>
        <w:t xml:space="preserve">ozpis </w:t>
      </w:r>
      <w:r w:rsidR="005D0BA7" w:rsidRPr="00AC071C">
        <w:rPr>
          <w:rFonts w:ascii="Calibri" w:hAnsi="Calibri" w:cs="Calibri"/>
          <w:sz w:val="20"/>
          <w:szCs w:val="20"/>
        </w:rPr>
        <w:t>c</w:t>
      </w:r>
      <w:r w:rsidR="00B75EDF" w:rsidRPr="00AC071C">
        <w:rPr>
          <w:rFonts w:ascii="Calibri" w:hAnsi="Calibri" w:cs="Calibri"/>
          <w:sz w:val="20"/>
          <w:szCs w:val="20"/>
        </w:rPr>
        <w:t xml:space="preserve">eny bude proveden v Příloze </w:t>
      </w:r>
      <w:proofErr w:type="gramStart"/>
      <w:r w:rsidR="00B75EDF" w:rsidRPr="00AC071C">
        <w:rPr>
          <w:rFonts w:ascii="Calibri" w:hAnsi="Calibri" w:cs="Calibri"/>
          <w:sz w:val="20"/>
          <w:szCs w:val="20"/>
        </w:rPr>
        <w:t>č. 4 závazného</w:t>
      </w:r>
      <w:proofErr w:type="gramEnd"/>
      <w:r w:rsidR="00B75EDF" w:rsidRPr="00AC071C">
        <w:rPr>
          <w:rFonts w:ascii="Calibri" w:hAnsi="Calibri" w:cs="Calibri"/>
          <w:sz w:val="20"/>
          <w:szCs w:val="20"/>
        </w:rPr>
        <w:t xml:space="preserve"> vzoru </w:t>
      </w:r>
      <w:r w:rsidR="002331F8" w:rsidRPr="00AC071C">
        <w:rPr>
          <w:rFonts w:ascii="Calibri" w:hAnsi="Calibri" w:cs="Calibri"/>
          <w:sz w:val="20"/>
          <w:szCs w:val="20"/>
        </w:rPr>
        <w:t>s</w:t>
      </w:r>
      <w:r w:rsidR="00B75EDF" w:rsidRPr="00AC071C">
        <w:rPr>
          <w:rFonts w:ascii="Calibri" w:hAnsi="Calibri" w:cs="Calibri"/>
          <w:sz w:val="20"/>
          <w:szCs w:val="20"/>
        </w:rPr>
        <w:t>mlouvy s názvem Rozpis Ceny</w:t>
      </w:r>
      <w:r w:rsidR="00686D0B" w:rsidRPr="00AC071C">
        <w:rPr>
          <w:rFonts w:ascii="Calibri" w:hAnsi="Calibri" w:cs="Calibri"/>
          <w:sz w:val="20"/>
          <w:szCs w:val="20"/>
        </w:rPr>
        <w:t xml:space="preserve"> Díla</w:t>
      </w:r>
      <w:r w:rsidR="005D0BA7" w:rsidRPr="00AC071C">
        <w:rPr>
          <w:rFonts w:ascii="Calibri" w:hAnsi="Calibri" w:cs="Calibri"/>
          <w:sz w:val="20"/>
          <w:szCs w:val="20"/>
        </w:rPr>
        <w:t xml:space="preserve"> podle uvedených pravidel</w:t>
      </w:r>
      <w:r w:rsidR="00B75EDF" w:rsidRPr="00AC071C">
        <w:rPr>
          <w:rFonts w:ascii="Calibri" w:hAnsi="Calibri" w:cs="Calibri"/>
          <w:sz w:val="20"/>
          <w:szCs w:val="20"/>
        </w:rPr>
        <w:t xml:space="preserve">. </w:t>
      </w:r>
      <w:r w:rsidR="005D0BA7" w:rsidRPr="00AC071C">
        <w:rPr>
          <w:rFonts w:ascii="Calibri" w:hAnsi="Calibri" w:cs="Calibri"/>
          <w:sz w:val="20"/>
          <w:szCs w:val="20"/>
        </w:rPr>
        <w:t>Dodavatel je povinen vyplnit jednotlivé položky ve smyslu množství, jednotkové ceny a ceny celkem</w:t>
      </w:r>
      <w:r w:rsidR="000114C2" w:rsidRPr="00AC071C">
        <w:rPr>
          <w:rFonts w:ascii="Calibri" w:hAnsi="Calibri" w:cs="Calibri"/>
          <w:sz w:val="20"/>
          <w:szCs w:val="20"/>
        </w:rPr>
        <w:t>, včetně členění na dílčí etapy</w:t>
      </w:r>
      <w:r w:rsidR="005D0BA7" w:rsidRPr="00AC071C">
        <w:rPr>
          <w:rFonts w:ascii="Calibri" w:hAnsi="Calibri" w:cs="Calibri"/>
          <w:sz w:val="20"/>
          <w:szCs w:val="20"/>
        </w:rPr>
        <w:t>.</w:t>
      </w:r>
      <w:r w:rsidR="005D0BA7">
        <w:rPr>
          <w:rFonts w:ascii="Calibri" w:hAnsi="Calibri" w:cs="Calibri"/>
          <w:sz w:val="20"/>
          <w:szCs w:val="20"/>
        </w:rPr>
        <w:t xml:space="preserve">  </w:t>
      </w:r>
    </w:p>
    <w:bookmarkEnd w:id="34"/>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525198991"/>
      <w:r w:rsidRPr="00CF6468">
        <w:rPr>
          <w:rFonts w:ascii="Calibri" w:hAnsi="Calibri" w:cs="Calibri"/>
          <w:kern w:val="28"/>
          <w:sz w:val="24"/>
          <w:szCs w:val="24"/>
          <w:lang w:val="cs-CZ"/>
        </w:rPr>
        <w:t>VARIANTY NABÍDKY</w:t>
      </w:r>
      <w:bookmarkEnd w:id="3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25198992"/>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6"/>
    </w:p>
    <w:p w:rsidR="00B574F0" w:rsidRPr="00DE0A69" w:rsidRDefault="00B574F0" w:rsidP="00D52469">
      <w:pPr>
        <w:ind w:left="284"/>
        <w:rPr>
          <w:rFonts w:ascii="Calibri" w:hAnsi="Calibri" w:cs="Calibri"/>
          <w:b/>
          <w:bCs/>
          <w:sz w:val="20"/>
          <w:szCs w:val="20"/>
        </w:rPr>
      </w:pPr>
    </w:p>
    <w:p w:rsidR="00B574F0" w:rsidRDefault="00C40F6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F1314F">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Pr="00DE0A69" w:rsidRDefault="00B574F0" w:rsidP="00D52469">
      <w:pPr>
        <w:tabs>
          <w:tab w:val="num" w:pos="1418"/>
        </w:tabs>
        <w:ind w:left="709"/>
        <w:jc w:val="both"/>
        <w:rPr>
          <w:rFonts w:ascii="Calibri" w:hAnsi="Calibri" w:cs="Calibri"/>
          <w:sz w:val="20"/>
          <w:szCs w:val="20"/>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5198993"/>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7"/>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lastRenderedPageBreak/>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5198994"/>
      <w:r w:rsidRPr="00CF6468">
        <w:rPr>
          <w:rFonts w:ascii="Calibri" w:hAnsi="Calibri" w:cs="Calibri"/>
          <w:kern w:val="28"/>
          <w:sz w:val="24"/>
          <w:szCs w:val="24"/>
          <w:lang w:val="cs-CZ"/>
        </w:rPr>
        <w:t>HODNOCENÍ NABÍDEK</w:t>
      </w:r>
      <w:bookmarkEnd w:id="38"/>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w:t>
      </w:r>
      <w:r w:rsidRPr="00794E62">
        <w:rPr>
          <w:rFonts w:ascii="Calibri" w:hAnsi="Calibri" w:cs="Arial"/>
          <w:sz w:val="20"/>
          <w:szCs w:val="20"/>
        </w:rPr>
        <w:t>Cen</w:t>
      </w:r>
      <w:r w:rsidR="00C17CCC">
        <w:rPr>
          <w:rFonts w:ascii="Calibri" w:hAnsi="Calibri" w:cs="Arial"/>
          <w:sz w:val="20"/>
          <w:szCs w:val="20"/>
        </w:rPr>
        <w:t>u</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B93AE0">
        <w:rPr>
          <w:rFonts w:ascii="Calibri" w:hAnsi="Calibri" w:cs="Arial"/>
          <w:sz w:val="20"/>
          <w:szCs w:val="20"/>
        </w:rPr>
        <w:t>SP</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E90964" w:rsidRPr="000D4C1F" w:rsidRDefault="008B6105" w:rsidP="005F410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5F4101">
        <w:rPr>
          <w:rFonts w:ascii="Calibri" w:hAnsi="Calibri" w:cs="Calibri"/>
          <w:sz w:val="20"/>
          <w:szCs w:val="20"/>
        </w:rPr>
        <w:t>.</w:t>
      </w:r>
      <w:r w:rsidR="002D7A62">
        <w:rPr>
          <w:rFonts w:ascii="Calibri" w:hAnsi="Calibri" w:cs="Calibri"/>
          <w:sz w:val="20"/>
          <w:szCs w:val="20"/>
        </w:rPr>
        <w:t xml:space="preserve"> </w:t>
      </w:r>
    </w:p>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lastRenderedPageBreak/>
        <w:t xml:space="preserve">Hodnocení v rámci tohoto dílčího hodnotícího kritéria bude provedeno na základě posouzení </w:t>
      </w:r>
      <w:r w:rsidR="0071222E">
        <w:rPr>
          <w:rFonts w:ascii="Calibri" w:hAnsi="Calibri" w:cs="Arial"/>
          <w:sz w:val="20"/>
          <w:szCs w:val="20"/>
        </w:rPr>
        <w:t>údajů uvedených v Krycím listu pro hodnocení</w:t>
      </w:r>
      <w:r w:rsidR="0071222E" w:rsidRPr="007B2F36">
        <w:rPr>
          <w:rFonts w:ascii="Calibri" w:hAnsi="Calibri" w:cs="Calibri"/>
          <w:sz w:val="20"/>
          <w:szCs w:val="20"/>
        </w:rPr>
        <w:t xml:space="preserve"> </w:t>
      </w:r>
      <w:r w:rsidR="0071222E" w:rsidRPr="00422E34">
        <w:rPr>
          <w:rFonts w:ascii="Calibri" w:hAnsi="Calibri" w:cs="Calibri"/>
          <w:sz w:val="20"/>
          <w:szCs w:val="20"/>
        </w:rPr>
        <w:t xml:space="preserve">ve formě obsažené v Příloze č. </w:t>
      </w:r>
      <w:r w:rsidR="0071222E">
        <w:rPr>
          <w:rFonts w:ascii="Calibri" w:hAnsi="Calibri" w:cs="Calibri"/>
          <w:sz w:val="20"/>
          <w:szCs w:val="20"/>
        </w:rPr>
        <w:t>9</w:t>
      </w:r>
      <w:r w:rsidR="0071222E" w:rsidRPr="00422E34">
        <w:rPr>
          <w:rFonts w:ascii="Calibri" w:hAnsi="Calibri" w:cs="Calibri"/>
          <w:sz w:val="20"/>
          <w:szCs w:val="20"/>
        </w:rPr>
        <w:t xml:space="preserve"> těchto Pokynů</w:t>
      </w:r>
      <w:r w:rsidR="0071222E">
        <w:rPr>
          <w:rFonts w:ascii="Calibri" w:hAnsi="Calibri" w:cs="Calibri"/>
          <w:sz w:val="20"/>
          <w:szCs w:val="20"/>
        </w:rPr>
        <w:t xml:space="preserve"> a</w:t>
      </w:r>
      <w:r w:rsidR="0071222E">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zkušenostech</w:t>
      </w:r>
      <w:r w:rsidR="008410C4">
        <w:rPr>
          <w:rFonts w:ascii="Calibri" w:hAnsi="Calibri" w:cs="Arial"/>
          <w:sz w:val="20"/>
          <w:szCs w:val="20"/>
        </w:rPr>
        <w:t>.</w:t>
      </w:r>
      <w:r w:rsidRPr="005F4101">
        <w:rPr>
          <w:rFonts w:ascii="Calibri" w:hAnsi="Calibri" w:cs="Arial"/>
          <w:sz w:val="20"/>
          <w:szCs w:val="20"/>
          <w:highlight w:val="yellow"/>
        </w:rPr>
        <w:t xml:space="preserve"> </w:t>
      </w:r>
      <w:r w:rsidRPr="008410C4">
        <w:rPr>
          <w:rFonts w:ascii="Calibri" w:hAnsi="Calibri" w:cs="Arial"/>
          <w:sz w:val="20"/>
          <w:szCs w:val="20"/>
        </w:rPr>
        <w:t>Jednotliví členové</w:t>
      </w:r>
      <w:r w:rsidRPr="00A85D24">
        <w:rPr>
          <w:rFonts w:ascii="Calibri" w:hAnsi="Calibri" w:cs="Arial"/>
          <w:sz w:val="20"/>
          <w:szCs w:val="20"/>
        </w:rPr>
        <w:t xml:space="preserve">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530C14" w:rsidRDefault="00830ED6" w:rsidP="000B1EB5">
            <w:pPr>
              <w:jc w:val="both"/>
              <w:rPr>
                <w:rFonts w:ascii="Calibri" w:hAnsi="Calibri" w:cs="Arial"/>
                <w:bCs/>
                <w:sz w:val="20"/>
                <w:szCs w:val="20"/>
              </w:rPr>
            </w:pPr>
          </w:p>
          <w:p w:rsidR="00B165B7" w:rsidRPr="00530C14" w:rsidRDefault="00B165B7" w:rsidP="000B1EB5">
            <w:pPr>
              <w:jc w:val="both"/>
              <w:rPr>
                <w:rFonts w:ascii="Calibri" w:hAnsi="Calibri" w:cs="Arial"/>
                <w:bCs/>
                <w:sz w:val="20"/>
                <w:szCs w:val="20"/>
              </w:rPr>
            </w:pPr>
            <w:r w:rsidRPr="00530C14">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530C14" w:rsidRDefault="00B165B7" w:rsidP="001A2A45">
            <w:pPr>
              <w:jc w:val="both"/>
              <w:rPr>
                <w:rFonts w:ascii="Calibri" w:hAnsi="Calibri" w:cs="Arial"/>
                <w:bCs/>
                <w:sz w:val="20"/>
                <w:szCs w:val="20"/>
              </w:rPr>
            </w:pPr>
            <w:r w:rsidRPr="00530C14">
              <w:rPr>
                <w:rFonts w:ascii="Calibri" w:hAnsi="Calibri" w:cs="Arial"/>
                <w:bCs/>
                <w:sz w:val="20"/>
                <w:szCs w:val="20"/>
              </w:rPr>
              <w:t>délka praxe v projektování obdobných zakázek</w:t>
            </w:r>
            <w:r w:rsidR="00A03943">
              <w:rPr>
                <w:rFonts w:ascii="Calibri" w:hAnsi="Calibri" w:cs="Arial"/>
                <w:bCs/>
                <w:sz w:val="20"/>
                <w:szCs w:val="20"/>
              </w:rPr>
              <w:t xml:space="preserve"> podle čl.</w:t>
            </w:r>
            <w:r w:rsidR="00F65C50">
              <w:rPr>
                <w:rFonts w:ascii="Calibri" w:hAnsi="Calibri" w:cs="Arial"/>
                <w:bCs/>
                <w:sz w:val="20"/>
                <w:szCs w:val="20"/>
              </w:rPr>
              <w:t xml:space="preserve"> 8.5</w:t>
            </w:r>
            <w:r w:rsidRPr="00530C14">
              <w:rPr>
                <w:rFonts w:ascii="Calibri" w:hAnsi="Calibri" w:cs="Arial"/>
                <w:bCs/>
                <w:sz w:val="20"/>
                <w:szCs w:val="20"/>
              </w:rPr>
              <w:t xml:space="preserve">, </w:t>
            </w:r>
            <w:r w:rsidR="001A2A45">
              <w:rPr>
                <w:rFonts w:ascii="Calibri" w:hAnsi="Calibri" w:cs="Calibri"/>
                <w:sz w:val="20"/>
                <w:szCs w:val="20"/>
                <w:lang w:val="en-US"/>
              </w:rPr>
              <w:t>n</w:t>
            </w:r>
            <w:r w:rsidRPr="00530C14">
              <w:rPr>
                <w:rFonts w:ascii="Calibri" w:hAnsi="Calibri" w:cs="Arial"/>
                <w:bCs/>
                <w:sz w:val="20"/>
                <w:szCs w:val="20"/>
              </w:rPr>
              <w:t>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BE36F0" w:rsidRDefault="00976CF6" w:rsidP="008E1620">
            <w:pPr>
              <w:rPr>
                <w:rFonts w:ascii="Calibri" w:hAnsi="Calibri" w:cs="Arial"/>
                <w:bCs/>
                <w:sz w:val="20"/>
                <w:szCs w:val="20"/>
              </w:rPr>
            </w:pPr>
            <w:r w:rsidRPr="00BE36F0">
              <w:rPr>
                <w:rFonts w:ascii="Calibri" w:hAnsi="Calibri" w:cs="Arial"/>
                <w:bCs/>
                <w:sz w:val="20"/>
                <w:szCs w:val="20"/>
              </w:rPr>
              <w:t>2</w:t>
            </w:r>
            <w:r w:rsidR="00B165B7" w:rsidRPr="00BE36F0">
              <w:rPr>
                <w:rFonts w:ascii="Calibri" w:hAnsi="Calibri" w:cs="Arial"/>
                <w:bCs/>
                <w:sz w:val="20"/>
                <w:szCs w:val="20"/>
              </w:rPr>
              <w:t xml:space="preserve"> bod</w:t>
            </w:r>
            <w:r w:rsidRPr="00BE36F0">
              <w:rPr>
                <w:rFonts w:ascii="Calibri" w:hAnsi="Calibri" w:cs="Arial"/>
                <w:bCs/>
                <w:sz w:val="20"/>
                <w:szCs w:val="20"/>
              </w:rPr>
              <w:t>y</w:t>
            </w:r>
            <w:r w:rsidR="00B165B7" w:rsidRPr="00BE36F0">
              <w:rPr>
                <w:rFonts w:ascii="Calibri" w:hAnsi="Calibri" w:cs="Arial"/>
                <w:bCs/>
                <w:sz w:val="20"/>
                <w:szCs w:val="20"/>
              </w:rPr>
              <w:t xml:space="preserve"> za každý </w:t>
            </w:r>
            <w:r w:rsidR="00680975" w:rsidRPr="00BE36F0">
              <w:rPr>
                <w:rFonts w:ascii="Calibri" w:hAnsi="Calibri" w:cs="Arial"/>
                <w:bCs/>
                <w:sz w:val="20"/>
                <w:szCs w:val="20"/>
              </w:rPr>
              <w:t>1 rok</w:t>
            </w:r>
            <w:r w:rsidR="00B165B7" w:rsidRPr="00BE36F0">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530C14"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530C14" w:rsidRDefault="00B165B7" w:rsidP="00AC5964">
            <w:pPr>
              <w:jc w:val="both"/>
              <w:rPr>
                <w:rFonts w:ascii="Calibri" w:hAnsi="Calibri" w:cs="Arial"/>
                <w:bCs/>
                <w:sz w:val="20"/>
                <w:szCs w:val="20"/>
              </w:rPr>
            </w:pPr>
            <w:r w:rsidRPr="00530C14">
              <w:rPr>
                <w:rFonts w:ascii="Calibri" w:hAnsi="Calibri" w:cs="Arial"/>
                <w:bCs/>
                <w:sz w:val="20"/>
                <w:szCs w:val="20"/>
              </w:rPr>
              <w:t>zkušenost s</w:t>
            </w:r>
            <w:r w:rsidR="005A7AA6" w:rsidRPr="00530C14">
              <w:rPr>
                <w:rFonts w:ascii="Calibri" w:hAnsi="Calibri" w:cs="Arial"/>
                <w:bCs/>
                <w:sz w:val="20"/>
                <w:szCs w:val="20"/>
              </w:rPr>
              <w:t xml:space="preserve"> plněním zakázky </w:t>
            </w:r>
            <w:r w:rsidRPr="00530C14">
              <w:rPr>
                <w:rFonts w:ascii="Calibri" w:hAnsi="Calibri" w:cs="Arial"/>
                <w:bCs/>
                <w:sz w:val="20"/>
                <w:szCs w:val="20"/>
              </w:rPr>
              <w:t>na projekční práce pro stavby železničních drah</w:t>
            </w:r>
            <w:r w:rsidR="00A03943">
              <w:rPr>
                <w:rFonts w:ascii="Calibri" w:hAnsi="Calibri" w:cs="Arial"/>
                <w:bCs/>
                <w:sz w:val="20"/>
                <w:szCs w:val="20"/>
              </w:rPr>
              <w:t xml:space="preserve"> celostátní</w:t>
            </w:r>
            <w:r w:rsidR="00AC5964">
              <w:rPr>
                <w:rFonts w:ascii="Calibri" w:hAnsi="Calibri" w:cs="Arial"/>
                <w:bCs/>
                <w:sz w:val="20"/>
                <w:szCs w:val="20"/>
              </w:rPr>
              <w:t>ch</w:t>
            </w:r>
            <w:r w:rsidR="00097093" w:rsidRPr="00530C14">
              <w:rPr>
                <w:rFonts w:ascii="Calibri" w:hAnsi="Calibri" w:cs="Calibri"/>
                <w:sz w:val="20"/>
                <w:szCs w:val="20"/>
              </w:rPr>
              <w:t xml:space="preserve"> </w:t>
            </w:r>
            <w:r w:rsidRPr="00530C14">
              <w:rPr>
                <w:rFonts w:ascii="Calibri" w:hAnsi="Calibri" w:cs="Arial"/>
                <w:bCs/>
                <w:sz w:val="20"/>
                <w:szCs w:val="20"/>
              </w:rPr>
              <w:t xml:space="preserve">ve stupni </w:t>
            </w:r>
            <w:r w:rsidR="00AC071C" w:rsidRPr="00530C14">
              <w:rPr>
                <w:rFonts w:ascii="Calibri" w:hAnsi="Calibri" w:cs="Arial"/>
                <w:bCs/>
                <w:sz w:val="20"/>
                <w:szCs w:val="20"/>
              </w:rPr>
              <w:t>SP</w:t>
            </w:r>
            <w:r w:rsidR="008E1620" w:rsidRPr="00530C14">
              <w:rPr>
                <w:rFonts w:ascii="Calibri" w:hAnsi="Calibri" w:cs="Arial"/>
                <w:bCs/>
                <w:sz w:val="20"/>
                <w:szCs w:val="20"/>
              </w:rPr>
              <w:t xml:space="preserve"> </w:t>
            </w:r>
            <w:r w:rsidR="005A7AA6" w:rsidRPr="00530C14">
              <w:rPr>
                <w:rFonts w:ascii="Calibri" w:hAnsi="Calibri" w:cs="Arial"/>
                <w:bCs/>
                <w:sz w:val="20"/>
                <w:szCs w:val="20"/>
              </w:rPr>
              <w:t xml:space="preserve">ve funkci vedoucího týmu </w:t>
            </w:r>
            <w:r w:rsidRPr="00530C14">
              <w:rPr>
                <w:rFonts w:ascii="Calibri" w:hAnsi="Calibri" w:cs="Arial"/>
                <w:bCs/>
                <w:sz w:val="20"/>
                <w:szCs w:val="20"/>
              </w:rPr>
              <w:t xml:space="preserve">s hodnotou </w:t>
            </w:r>
            <w:r w:rsidR="003C4DF6" w:rsidRPr="00530C14">
              <w:rPr>
                <w:rFonts w:ascii="Calibri" w:hAnsi="Calibri" w:cs="Arial"/>
                <w:bCs/>
                <w:sz w:val="20"/>
                <w:szCs w:val="20"/>
              </w:rPr>
              <w:t xml:space="preserve">zakázky </w:t>
            </w:r>
            <w:r w:rsidR="002B6BED" w:rsidRPr="00530C14">
              <w:rPr>
                <w:rFonts w:ascii="Calibri" w:hAnsi="Calibri" w:cs="Arial"/>
                <w:bCs/>
                <w:sz w:val="20"/>
                <w:szCs w:val="20"/>
              </w:rPr>
              <w:t xml:space="preserve">na projekční práce </w:t>
            </w:r>
            <w:r w:rsidRPr="00530C14">
              <w:rPr>
                <w:rFonts w:ascii="Calibri" w:hAnsi="Calibri" w:cs="Arial"/>
                <w:bCs/>
                <w:sz w:val="20"/>
                <w:szCs w:val="20"/>
              </w:rPr>
              <w:t xml:space="preserve">nejméně </w:t>
            </w:r>
            <w:r w:rsidR="00663D7B" w:rsidRPr="00530C14">
              <w:rPr>
                <w:rFonts w:ascii="Calibri" w:hAnsi="Calibri" w:cs="Arial"/>
                <w:b/>
                <w:bCs/>
                <w:sz w:val="20"/>
                <w:szCs w:val="20"/>
              </w:rPr>
              <w:t>7</w:t>
            </w:r>
            <w:r w:rsidR="008410C4" w:rsidRPr="00530C14">
              <w:rPr>
                <w:rFonts w:ascii="Calibri" w:hAnsi="Calibri" w:cs="Arial"/>
                <w:b/>
                <w:bCs/>
                <w:sz w:val="20"/>
                <w:szCs w:val="20"/>
              </w:rPr>
              <w:t> </w:t>
            </w:r>
            <w:r w:rsidR="00B73BFA" w:rsidRPr="00530C14">
              <w:rPr>
                <w:rFonts w:ascii="Calibri" w:hAnsi="Calibri" w:cs="Arial"/>
                <w:b/>
                <w:bCs/>
                <w:sz w:val="20"/>
                <w:szCs w:val="20"/>
              </w:rPr>
              <w:t>mil.</w:t>
            </w:r>
            <w:r w:rsidR="008410C4" w:rsidRPr="00530C14">
              <w:rPr>
                <w:rFonts w:ascii="Calibri" w:hAnsi="Calibri" w:cs="Arial"/>
                <w:b/>
                <w:bCs/>
                <w:sz w:val="20"/>
                <w:szCs w:val="20"/>
              </w:rPr>
              <w:t xml:space="preserve"> </w:t>
            </w:r>
            <w:r w:rsidRPr="00530C14">
              <w:rPr>
                <w:rFonts w:ascii="Calibri" w:hAnsi="Calibri" w:cs="Arial"/>
                <w:b/>
                <w:bCs/>
                <w:sz w:val="20"/>
                <w:szCs w:val="20"/>
              </w:rPr>
              <w:t>Kč bez DPH</w:t>
            </w:r>
            <w:r w:rsidRPr="00530C14">
              <w:rPr>
                <w:rFonts w:ascii="Calibri" w:hAnsi="Calibri" w:cs="Arial"/>
                <w:bCs/>
                <w:sz w:val="20"/>
                <w:szCs w:val="20"/>
              </w:rPr>
              <w:t xml:space="preserve"> dokončen</w:t>
            </w:r>
            <w:r w:rsidR="003C4DF6" w:rsidRPr="00530C14">
              <w:rPr>
                <w:rFonts w:ascii="Calibri" w:hAnsi="Calibri" w:cs="Arial"/>
                <w:bCs/>
                <w:sz w:val="20"/>
                <w:szCs w:val="20"/>
              </w:rPr>
              <w:t>é</w:t>
            </w:r>
            <w:r w:rsidRPr="00530C14">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BE36F0" w:rsidRDefault="00976CF6" w:rsidP="003A2A90">
            <w:pPr>
              <w:rPr>
                <w:rFonts w:ascii="Calibri" w:hAnsi="Calibri" w:cs="Arial"/>
                <w:bCs/>
                <w:sz w:val="20"/>
                <w:szCs w:val="20"/>
              </w:rPr>
            </w:pPr>
            <w:r w:rsidRPr="00BE36F0">
              <w:rPr>
                <w:rFonts w:ascii="Calibri" w:hAnsi="Calibri" w:cs="Arial"/>
                <w:bCs/>
                <w:sz w:val="20"/>
                <w:szCs w:val="20"/>
              </w:rPr>
              <w:t>2</w:t>
            </w:r>
            <w:r w:rsidR="00B165B7" w:rsidRPr="00BE36F0">
              <w:rPr>
                <w:rFonts w:ascii="Calibri" w:hAnsi="Calibri" w:cs="Arial"/>
                <w:bCs/>
                <w:sz w:val="20"/>
                <w:szCs w:val="20"/>
              </w:rPr>
              <w:t xml:space="preserve"> bod</w:t>
            </w:r>
            <w:r w:rsidRPr="00BE36F0">
              <w:rPr>
                <w:rFonts w:ascii="Calibri" w:hAnsi="Calibri" w:cs="Arial"/>
                <w:bCs/>
                <w:sz w:val="20"/>
                <w:szCs w:val="20"/>
              </w:rPr>
              <w:t>y</w:t>
            </w:r>
            <w:r w:rsidR="00B165B7" w:rsidRPr="00BE36F0">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DC52AC" w:rsidRPr="00465F4C" w:rsidTr="00EE1151">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52AC" w:rsidRPr="00530C14" w:rsidRDefault="00DC52AC" w:rsidP="000B1EB5">
            <w:pPr>
              <w:rPr>
                <w:rFonts w:ascii="Calibri" w:hAnsi="Calibri" w:cs="Arial"/>
                <w:bCs/>
                <w:sz w:val="20"/>
                <w:szCs w:val="20"/>
              </w:rPr>
            </w:pPr>
          </w:p>
          <w:p w:rsidR="00DC52AC" w:rsidRPr="00530C14" w:rsidRDefault="00DC52AC" w:rsidP="008410C4">
            <w:pPr>
              <w:rPr>
                <w:rFonts w:ascii="Calibri" w:hAnsi="Calibri" w:cs="Arial"/>
                <w:bCs/>
                <w:sz w:val="20"/>
                <w:szCs w:val="20"/>
              </w:rPr>
            </w:pPr>
            <w:r w:rsidRPr="00530C14">
              <w:rPr>
                <w:rFonts w:ascii="Calibri" w:hAnsi="Calibri" w:cs="Arial"/>
                <w:bCs/>
                <w:sz w:val="20"/>
                <w:szCs w:val="20"/>
              </w:rPr>
              <w:t>specialista na projektování kolejového řešení</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DC52AC" w:rsidRPr="00530C14" w:rsidRDefault="00DC52AC" w:rsidP="00F65C50">
            <w:pPr>
              <w:jc w:val="both"/>
              <w:rPr>
                <w:rFonts w:ascii="Calibri" w:hAnsi="Calibri" w:cs="Arial"/>
                <w:bCs/>
                <w:sz w:val="20"/>
                <w:szCs w:val="20"/>
              </w:rPr>
            </w:pPr>
            <w:r w:rsidRPr="00530C14">
              <w:rPr>
                <w:rFonts w:ascii="Calibri" w:hAnsi="Calibri" w:cs="Arial"/>
                <w:bCs/>
                <w:sz w:val="20"/>
                <w:szCs w:val="20"/>
              </w:rPr>
              <w:t>délka praxe ve svém oboru v projektování obdobných zakázek</w:t>
            </w:r>
            <w:r w:rsidR="00A03943">
              <w:rPr>
                <w:rFonts w:ascii="Calibri" w:hAnsi="Calibri" w:cs="Arial"/>
                <w:bCs/>
                <w:sz w:val="20"/>
                <w:szCs w:val="20"/>
              </w:rPr>
              <w:t xml:space="preserve"> podle čl.</w:t>
            </w:r>
            <w:r w:rsidR="00F65C50">
              <w:rPr>
                <w:rFonts w:ascii="Calibri" w:hAnsi="Calibri" w:cs="Arial"/>
                <w:bCs/>
                <w:sz w:val="20"/>
                <w:szCs w:val="20"/>
              </w:rPr>
              <w:t xml:space="preserve"> 8.5</w:t>
            </w:r>
            <w:r w:rsidRPr="00530C14">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DC52AC" w:rsidRPr="00BE36F0" w:rsidRDefault="00DC52AC" w:rsidP="00EE1151">
            <w:pPr>
              <w:rPr>
                <w:rFonts w:ascii="Calibri" w:hAnsi="Calibri" w:cs="Arial"/>
                <w:bCs/>
                <w:sz w:val="20"/>
                <w:szCs w:val="20"/>
              </w:rPr>
            </w:pPr>
            <w:r w:rsidRPr="00BE36F0">
              <w:rPr>
                <w:rFonts w:ascii="Calibri" w:hAnsi="Calibri" w:cs="Arial"/>
                <w:bCs/>
                <w:sz w:val="20"/>
                <w:szCs w:val="20"/>
              </w:rPr>
              <w:t>1 bod za každý 1 rok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2AC" w:rsidRPr="00465F4C" w:rsidRDefault="00DC52AC" w:rsidP="00EE1151">
            <w:pPr>
              <w:rPr>
                <w:rFonts w:ascii="Calibri" w:hAnsi="Calibri" w:cs="Arial"/>
                <w:bCs/>
                <w:sz w:val="20"/>
                <w:szCs w:val="20"/>
              </w:rPr>
            </w:pPr>
            <w:r w:rsidRPr="00465F4C">
              <w:rPr>
                <w:rFonts w:ascii="Calibri" w:hAnsi="Calibri" w:cs="Arial"/>
                <w:bCs/>
                <w:sz w:val="20"/>
                <w:szCs w:val="20"/>
              </w:rPr>
              <w:t>5</w:t>
            </w:r>
          </w:p>
        </w:tc>
      </w:tr>
      <w:tr w:rsidR="00DC52AC"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C52AC" w:rsidRPr="00530C14" w:rsidRDefault="00DC52AC"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DC52AC" w:rsidRPr="00530C14" w:rsidRDefault="00DC52AC" w:rsidP="00B801F9">
            <w:pPr>
              <w:jc w:val="both"/>
              <w:rPr>
                <w:rFonts w:ascii="Calibri" w:hAnsi="Calibri" w:cs="Arial"/>
                <w:bCs/>
                <w:sz w:val="20"/>
                <w:szCs w:val="20"/>
              </w:rPr>
            </w:pPr>
            <w:r w:rsidRPr="00530C14">
              <w:rPr>
                <w:rFonts w:ascii="Calibri" w:hAnsi="Calibri" w:cs="Arial"/>
                <w:bCs/>
                <w:sz w:val="20"/>
                <w:szCs w:val="20"/>
              </w:rPr>
              <w:t xml:space="preserve">zkušenost s výkonem funkce specialisty na </w:t>
            </w:r>
            <w:r w:rsidR="00B801F9" w:rsidRPr="00530C14">
              <w:rPr>
                <w:rFonts w:ascii="Calibri" w:hAnsi="Calibri" w:cs="Arial"/>
                <w:bCs/>
                <w:sz w:val="20"/>
                <w:szCs w:val="20"/>
              </w:rPr>
              <w:t>kolejové řešení</w:t>
            </w:r>
            <w:r w:rsidRPr="00530C14">
              <w:rPr>
                <w:rFonts w:ascii="Calibri" w:hAnsi="Calibri" w:cs="Arial"/>
                <w:bCs/>
                <w:sz w:val="20"/>
                <w:szCs w:val="20"/>
              </w:rPr>
              <w:t xml:space="preserve"> u zakázky na projekční práce pro stavby železničních drah</w:t>
            </w:r>
            <w:r w:rsidR="00DC7026">
              <w:rPr>
                <w:rFonts w:ascii="Calibri" w:hAnsi="Calibri" w:cs="Arial"/>
                <w:bCs/>
                <w:sz w:val="20"/>
                <w:szCs w:val="20"/>
              </w:rPr>
              <w:t xml:space="preserve"> celostátních nebo regionálních</w:t>
            </w:r>
            <w:r w:rsidRPr="00530C14">
              <w:rPr>
                <w:rFonts w:ascii="Calibri" w:hAnsi="Calibri" w:cs="Arial"/>
                <w:bCs/>
                <w:sz w:val="20"/>
                <w:szCs w:val="20"/>
              </w:rPr>
              <w:t xml:space="preserve"> ve stupni </w:t>
            </w:r>
            <w:r w:rsidR="00AC071C" w:rsidRPr="00530C14">
              <w:rPr>
                <w:rFonts w:ascii="Calibri" w:hAnsi="Calibri" w:cs="Arial"/>
                <w:bCs/>
                <w:sz w:val="20"/>
                <w:szCs w:val="20"/>
              </w:rPr>
              <w:t xml:space="preserve">SP, </w:t>
            </w:r>
            <w:r w:rsidRPr="00530C14">
              <w:rPr>
                <w:rFonts w:ascii="Calibri" w:hAnsi="Calibri" w:cs="Arial"/>
                <w:bCs/>
                <w:sz w:val="20"/>
                <w:szCs w:val="20"/>
              </w:rPr>
              <w:t xml:space="preserve">DUR, DSP nebo </w:t>
            </w:r>
            <w:r w:rsidRPr="00530C14">
              <w:rPr>
                <w:rFonts w:ascii="Calibri" w:hAnsi="Calibri" w:cs="Calibri"/>
                <w:sz w:val="20"/>
                <w:szCs w:val="20"/>
              </w:rPr>
              <w:t>DUSP</w:t>
            </w:r>
            <w:r w:rsidRPr="00530C14">
              <w:rPr>
                <w:rFonts w:ascii="Calibri" w:hAnsi="Calibri" w:cs="Arial"/>
                <w:bCs/>
                <w:sz w:val="20"/>
                <w:szCs w:val="20"/>
              </w:rPr>
              <w:t xml:space="preserve"> s hodnotou zakázky na projekční práce nejméně </w:t>
            </w:r>
            <w:r w:rsidRPr="00530C14">
              <w:rPr>
                <w:rFonts w:ascii="Calibri" w:hAnsi="Calibri" w:cs="Arial"/>
                <w:b/>
                <w:bCs/>
                <w:sz w:val="20"/>
                <w:szCs w:val="20"/>
              </w:rPr>
              <w:t>7 mil. Kč bez DPH</w:t>
            </w:r>
            <w:r w:rsidRPr="00530C14">
              <w:rPr>
                <w:rFonts w:ascii="Calibri" w:hAnsi="Calibri" w:cs="Arial"/>
                <w:bCs/>
                <w:sz w:val="20"/>
                <w:szCs w:val="20"/>
              </w:rPr>
              <w:t xml:space="preserve">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2AC" w:rsidRPr="00BE36F0" w:rsidRDefault="00DC52AC" w:rsidP="00EE1151">
            <w:pPr>
              <w:rPr>
                <w:rFonts w:ascii="Calibri" w:hAnsi="Calibri" w:cs="Arial"/>
                <w:bCs/>
                <w:sz w:val="20"/>
                <w:szCs w:val="20"/>
              </w:rPr>
            </w:pPr>
            <w:r w:rsidRPr="00BE36F0">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2AC" w:rsidRPr="00465F4C" w:rsidRDefault="00DC52AC" w:rsidP="00EE1151">
            <w:pPr>
              <w:rPr>
                <w:rFonts w:ascii="Calibri" w:hAnsi="Calibri" w:cs="Arial"/>
                <w:bCs/>
                <w:sz w:val="20"/>
                <w:szCs w:val="20"/>
              </w:rPr>
            </w:pPr>
            <w:r w:rsidRPr="00465F4C">
              <w:rPr>
                <w:rFonts w:ascii="Calibri" w:hAnsi="Calibri" w:cs="Arial"/>
                <w:bCs/>
                <w:sz w:val="20"/>
                <w:szCs w:val="20"/>
              </w:rPr>
              <w:t>5</w:t>
            </w:r>
            <w:r>
              <w:rPr>
                <w:rFonts w:ascii="Calibri" w:hAnsi="Calibri" w:cs="Arial"/>
                <w:bCs/>
                <w:sz w:val="20"/>
                <w:szCs w:val="20"/>
              </w:rPr>
              <w:t xml:space="preserve"> </w:t>
            </w: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830ED6" w:rsidRPr="00530C14" w:rsidRDefault="00830ED6" w:rsidP="000B1EB5">
            <w:pPr>
              <w:rPr>
                <w:rFonts w:ascii="Calibri" w:hAnsi="Calibri" w:cs="Arial"/>
                <w:bCs/>
                <w:sz w:val="20"/>
                <w:szCs w:val="20"/>
              </w:rPr>
            </w:pPr>
          </w:p>
          <w:p w:rsidR="00B165B7" w:rsidRPr="00530C14" w:rsidRDefault="00B165B7" w:rsidP="000B1EB5">
            <w:pPr>
              <w:rPr>
                <w:rFonts w:ascii="Calibri" w:hAnsi="Calibri" w:cs="Arial"/>
                <w:bCs/>
                <w:sz w:val="20"/>
                <w:szCs w:val="20"/>
              </w:rPr>
            </w:pPr>
            <w:r w:rsidRPr="00530C14">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530C14" w:rsidRDefault="00B165B7" w:rsidP="00F65C50">
            <w:pPr>
              <w:jc w:val="both"/>
              <w:rPr>
                <w:rFonts w:ascii="Calibri" w:hAnsi="Calibri" w:cs="Arial"/>
                <w:bCs/>
                <w:sz w:val="20"/>
                <w:szCs w:val="20"/>
              </w:rPr>
            </w:pPr>
            <w:r w:rsidRPr="00530C14">
              <w:rPr>
                <w:rFonts w:ascii="Calibri" w:hAnsi="Calibri" w:cs="Arial"/>
                <w:bCs/>
                <w:sz w:val="20"/>
                <w:szCs w:val="20"/>
              </w:rPr>
              <w:t xml:space="preserve">délka praxe </w:t>
            </w:r>
            <w:r w:rsidR="00006EFA" w:rsidRPr="00530C14">
              <w:rPr>
                <w:rFonts w:ascii="Calibri" w:hAnsi="Calibri" w:cs="Arial"/>
                <w:bCs/>
                <w:sz w:val="20"/>
                <w:szCs w:val="20"/>
              </w:rPr>
              <w:t xml:space="preserve">ve svém oboru </w:t>
            </w:r>
            <w:r w:rsidRPr="00530C14">
              <w:rPr>
                <w:rFonts w:ascii="Calibri" w:hAnsi="Calibri" w:cs="Arial"/>
                <w:bCs/>
                <w:sz w:val="20"/>
                <w:szCs w:val="20"/>
              </w:rPr>
              <w:t>v projektování obdobných zakázek</w:t>
            </w:r>
            <w:r w:rsidR="00DC7026">
              <w:rPr>
                <w:rFonts w:ascii="Calibri" w:hAnsi="Calibri" w:cs="Arial"/>
                <w:bCs/>
                <w:sz w:val="20"/>
                <w:szCs w:val="20"/>
              </w:rPr>
              <w:t xml:space="preserve"> podle čl.</w:t>
            </w:r>
            <w:r w:rsidR="00F65C50">
              <w:rPr>
                <w:rFonts w:ascii="Calibri" w:hAnsi="Calibri" w:cs="Arial"/>
                <w:bCs/>
                <w:sz w:val="20"/>
                <w:szCs w:val="20"/>
              </w:rPr>
              <w:t xml:space="preserve"> 8.5</w:t>
            </w:r>
            <w:r w:rsidR="00DC7026">
              <w:rPr>
                <w:rFonts w:ascii="Calibri" w:hAnsi="Calibri" w:cs="Arial"/>
                <w:bCs/>
                <w:sz w:val="20"/>
                <w:szCs w:val="20"/>
              </w:rPr>
              <w:t xml:space="preserve"> </w:t>
            </w:r>
            <w:r w:rsidRPr="00530C14">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BE36F0" w:rsidRDefault="00B165B7" w:rsidP="0071222E">
            <w:pPr>
              <w:rPr>
                <w:rFonts w:ascii="Calibri" w:hAnsi="Calibri" w:cs="Arial"/>
                <w:bCs/>
                <w:sz w:val="20"/>
                <w:szCs w:val="20"/>
              </w:rPr>
            </w:pPr>
            <w:r w:rsidRPr="00BE36F0">
              <w:rPr>
                <w:rFonts w:ascii="Calibri" w:hAnsi="Calibri" w:cs="Arial"/>
                <w:bCs/>
                <w:sz w:val="20"/>
                <w:szCs w:val="20"/>
              </w:rPr>
              <w:t>1 bod za každý</w:t>
            </w:r>
            <w:r w:rsidR="00A36F2F" w:rsidRPr="00BE36F0">
              <w:rPr>
                <w:rFonts w:ascii="Calibri" w:hAnsi="Calibri" w:cs="Arial"/>
                <w:bCs/>
                <w:sz w:val="20"/>
                <w:szCs w:val="20"/>
              </w:rPr>
              <w:t xml:space="preserve"> 1 rok</w:t>
            </w:r>
            <w:r w:rsidRPr="00BE36F0">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530C14"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530C14" w:rsidRDefault="0040164B" w:rsidP="00B801F9">
            <w:pPr>
              <w:jc w:val="both"/>
              <w:rPr>
                <w:rFonts w:ascii="Calibri" w:hAnsi="Calibri" w:cs="Arial"/>
                <w:bCs/>
                <w:sz w:val="20"/>
                <w:szCs w:val="20"/>
              </w:rPr>
            </w:pPr>
            <w:r w:rsidRPr="00530C14">
              <w:rPr>
                <w:rFonts w:ascii="Calibri" w:hAnsi="Calibri" w:cs="Arial"/>
                <w:bCs/>
                <w:sz w:val="20"/>
                <w:szCs w:val="20"/>
              </w:rPr>
              <w:t xml:space="preserve">zkušenost s výkonem funkce specialisty na </w:t>
            </w:r>
            <w:r w:rsidR="00B801F9" w:rsidRPr="00530C14">
              <w:rPr>
                <w:rFonts w:ascii="Calibri" w:hAnsi="Calibri" w:cs="Arial"/>
                <w:bCs/>
                <w:sz w:val="20"/>
                <w:szCs w:val="20"/>
              </w:rPr>
              <w:t>zabezpečovac</w:t>
            </w:r>
            <w:r w:rsidRPr="00530C14">
              <w:rPr>
                <w:rFonts w:ascii="Calibri" w:hAnsi="Calibri" w:cs="Arial"/>
                <w:bCs/>
                <w:sz w:val="20"/>
                <w:szCs w:val="20"/>
              </w:rPr>
              <w:t>í zařízení u zakázky na projekční práce pro stavby železničních drah</w:t>
            </w:r>
            <w:r w:rsidR="00DC7026">
              <w:rPr>
                <w:rFonts w:ascii="Calibri" w:hAnsi="Calibri" w:cs="Arial"/>
                <w:bCs/>
                <w:sz w:val="20"/>
                <w:szCs w:val="20"/>
              </w:rPr>
              <w:t xml:space="preserve"> celostátních nebo regionálních</w:t>
            </w:r>
            <w:r w:rsidRPr="00530C14">
              <w:rPr>
                <w:rFonts w:ascii="Calibri" w:hAnsi="Calibri" w:cs="Arial"/>
                <w:bCs/>
                <w:sz w:val="20"/>
                <w:szCs w:val="20"/>
              </w:rPr>
              <w:t xml:space="preserve"> ve stupni</w:t>
            </w:r>
            <w:r w:rsidR="00AC071C" w:rsidRPr="00530C14">
              <w:rPr>
                <w:rFonts w:ascii="Calibri" w:hAnsi="Calibri" w:cs="Arial"/>
                <w:bCs/>
                <w:sz w:val="20"/>
                <w:szCs w:val="20"/>
              </w:rPr>
              <w:t xml:space="preserve"> SP,</w:t>
            </w:r>
            <w:r w:rsidRPr="00530C14">
              <w:rPr>
                <w:rFonts w:ascii="Calibri" w:hAnsi="Calibri" w:cs="Arial"/>
                <w:bCs/>
                <w:sz w:val="20"/>
                <w:szCs w:val="20"/>
              </w:rPr>
              <w:t xml:space="preserve"> DUR, DSP nebo </w:t>
            </w:r>
            <w:r w:rsidRPr="00530C14">
              <w:rPr>
                <w:rFonts w:ascii="Calibri" w:hAnsi="Calibri" w:cs="Calibri"/>
                <w:sz w:val="20"/>
                <w:szCs w:val="20"/>
              </w:rPr>
              <w:t>DUSP</w:t>
            </w:r>
            <w:r w:rsidRPr="00530C14">
              <w:rPr>
                <w:rFonts w:ascii="Calibri" w:hAnsi="Calibri" w:cs="Arial"/>
                <w:bCs/>
                <w:sz w:val="20"/>
                <w:szCs w:val="20"/>
              </w:rPr>
              <w:t xml:space="preserve"> s hodnotou zakázky na projekční práce nejméně </w:t>
            </w:r>
            <w:r w:rsidRPr="00530C14">
              <w:rPr>
                <w:rFonts w:ascii="Calibri" w:hAnsi="Calibri" w:cs="Arial"/>
                <w:b/>
                <w:bCs/>
                <w:sz w:val="20"/>
                <w:szCs w:val="20"/>
              </w:rPr>
              <w:t>7 mil. Kč bez DPH</w:t>
            </w:r>
            <w:r w:rsidRPr="00530C14">
              <w:rPr>
                <w:rFonts w:ascii="Calibri" w:hAnsi="Calibri" w:cs="Arial"/>
                <w:bCs/>
                <w:sz w:val="20"/>
                <w:szCs w:val="20"/>
              </w:rPr>
              <w:t xml:space="preserve"> dokončené v posledních 8 letech před zahájením zadávacího řízení</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BE36F0" w:rsidRDefault="003C4DF6" w:rsidP="000B1EB5">
            <w:pPr>
              <w:rPr>
                <w:rFonts w:ascii="Calibri" w:hAnsi="Calibri" w:cs="Arial"/>
                <w:bCs/>
                <w:sz w:val="20"/>
                <w:szCs w:val="20"/>
              </w:rPr>
            </w:pPr>
            <w:r w:rsidRPr="00BE36F0">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40164B" w:rsidRPr="00465F4C" w:rsidTr="00552A2D">
        <w:trPr>
          <w:trHeight w:val="1210"/>
        </w:trPr>
        <w:tc>
          <w:tcPr>
            <w:tcW w:w="1701" w:type="dxa"/>
            <w:vMerge w:val="restart"/>
            <w:tcBorders>
              <w:top w:val="single" w:sz="4" w:space="0" w:color="auto"/>
              <w:left w:val="single" w:sz="4" w:space="0" w:color="auto"/>
              <w:right w:val="single" w:sz="4" w:space="0" w:color="auto"/>
            </w:tcBorders>
          </w:tcPr>
          <w:p w:rsidR="0040164B" w:rsidRPr="00530C14" w:rsidRDefault="0040164B" w:rsidP="00EE1151">
            <w:pPr>
              <w:rPr>
                <w:rFonts w:ascii="Calibri" w:hAnsi="Calibri" w:cs="Arial"/>
                <w:bCs/>
                <w:sz w:val="20"/>
                <w:szCs w:val="20"/>
              </w:rPr>
            </w:pPr>
          </w:p>
          <w:p w:rsidR="0040164B" w:rsidRPr="00530C14" w:rsidRDefault="0040164B" w:rsidP="00EE1151">
            <w:pPr>
              <w:rPr>
                <w:rFonts w:ascii="Calibri" w:hAnsi="Calibri" w:cs="Arial"/>
                <w:bCs/>
                <w:sz w:val="20"/>
                <w:szCs w:val="20"/>
              </w:rPr>
            </w:pPr>
            <w:r w:rsidRPr="00530C14">
              <w:rPr>
                <w:rFonts w:ascii="Calibri" w:hAnsi="Calibri" w:cs="Arial"/>
                <w:bCs/>
                <w:sz w:val="20"/>
                <w:szCs w:val="20"/>
              </w:rPr>
              <w:t xml:space="preserve">specialista na trakční vedení a silnoproudou </w:t>
            </w:r>
            <w:r w:rsidRPr="00530C14">
              <w:rPr>
                <w:rFonts w:ascii="Calibri" w:hAnsi="Calibri" w:cs="Arial"/>
                <w:bCs/>
                <w:sz w:val="20"/>
                <w:szCs w:val="20"/>
              </w:rPr>
              <w:lastRenderedPageBreak/>
              <w:t>technologii</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40164B" w:rsidRPr="00530C14" w:rsidRDefault="0040164B" w:rsidP="00F65C50">
            <w:pPr>
              <w:jc w:val="both"/>
              <w:rPr>
                <w:rFonts w:ascii="Calibri" w:hAnsi="Calibri" w:cs="Arial"/>
                <w:bCs/>
                <w:sz w:val="20"/>
                <w:szCs w:val="20"/>
              </w:rPr>
            </w:pPr>
            <w:r w:rsidRPr="00530C14">
              <w:rPr>
                <w:rFonts w:ascii="Calibri" w:hAnsi="Calibri" w:cs="Arial"/>
                <w:bCs/>
                <w:sz w:val="20"/>
                <w:szCs w:val="20"/>
              </w:rPr>
              <w:lastRenderedPageBreak/>
              <w:t>délka praxe ve svém oboru v projektování obdobných zakázek</w:t>
            </w:r>
            <w:r w:rsidR="00DC7026">
              <w:rPr>
                <w:rFonts w:ascii="Calibri" w:hAnsi="Calibri" w:cs="Arial"/>
                <w:bCs/>
                <w:sz w:val="20"/>
                <w:szCs w:val="20"/>
              </w:rPr>
              <w:t xml:space="preserve"> podle čl.</w:t>
            </w:r>
            <w:r w:rsidR="00F65C50">
              <w:rPr>
                <w:rFonts w:ascii="Calibri" w:hAnsi="Calibri" w:cs="Arial"/>
                <w:bCs/>
                <w:sz w:val="20"/>
                <w:szCs w:val="20"/>
              </w:rPr>
              <w:t xml:space="preserve"> 8.5</w:t>
            </w:r>
            <w:r w:rsidRPr="00530C14">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40164B" w:rsidRPr="00BE36F0" w:rsidRDefault="0040164B" w:rsidP="0071222E">
            <w:pPr>
              <w:rPr>
                <w:rFonts w:ascii="Calibri" w:hAnsi="Calibri" w:cs="Arial"/>
                <w:bCs/>
                <w:sz w:val="20"/>
                <w:szCs w:val="20"/>
              </w:rPr>
            </w:pPr>
            <w:r w:rsidRPr="00BE36F0">
              <w:rPr>
                <w:rFonts w:ascii="Calibri" w:hAnsi="Calibri" w:cs="Arial"/>
                <w:bCs/>
                <w:sz w:val="20"/>
                <w:szCs w:val="20"/>
              </w:rPr>
              <w:t>1 bod za každý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40164B" w:rsidRPr="00465F4C" w:rsidRDefault="0040164B" w:rsidP="000B1EB5">
            <w:pPr>
              <w:rPr>
                <w:rFonts w:ascii="Calibri" w:hAnsi="Calibri" w:cs="Arial"/>
                <w:bCs/>
                <w:sz w:val="20"/>
                <w:szCs w:val="20"/>
              </w:rPr>
            </w:pPr>
            <w:r w:rsidRPr="00465F4C">
              <w:rPr>
                <w:rFonts w:ascii="Calibri" w:hAnsi="Calibri" w:cs="Arial"/>
                <w:bCs/>
                <w:sz w:val="20"/>
                <w:szCs w:val="20"/>
              </w:rPr>
              <w:t>5</w:t>
            </w:r>
          </w:p>
        </w:tc>
      </w:tr>
      <w:tr w:rsidR="0040164B"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40164B" w:rsidRPr="00530C14" w:rsidRDefault="0040164B"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40164B" w:rsidRPr="00530C14" w:rsidRDefault="0040164B" w:rsidP="008E1620">
            <w:pPr>
              <w:jc w:val="both"/>
              <w:rPr>
                <w:rFonts w:ascii="Calibri" w:hAnsi="Calibri" w:cs="Arial"/>
                <w:bCs/>
                <w:sz w:val="20"/>
                <w:szCs w:val="20"/>
              </w:rPr>
            </w:pPr>
            <w:r w:rsidRPr="00530C14">
              <w:rPr>
                <w:rFonts w:ascii="Calibri" w:hAnsi="Calibri" w:cs="Arial"/>
                <w:bCs/>
                <w:sz w:val="20"/>
                <w:szCs w:val="20"/>
              </w:rPr>
              <w:t>zkušenost s výkonem funkce specialisty na trakční vedení a silnoproudou technologii u zakázky na projekční práce pro stavby železničních drah</w:t>
            </w:r>
            <w:r w:rsidR="00DC7026">
              <w:rPr>
                <w:rFonts w:ascii="Calibri" w:hAnsi="Calibri" w:cs="Arial"/>
                <w:bCs/>
                <w:sz w:val="20"/>
                <w:szCs w:val="20"/>
              </w:rPr>
              <w:t xml:space="preserve"> celostátních nebo regionálních</w:t>
            </w:r>
            <w:r w:rsidRPr="00530C14">
              <w:rPr>
                <w:rFonts w:ascii="Calibri" w:hAnsi="Calibri" w:cs="Arial"/>
                <w:bCs/>
                <w:sz w:val="20"/>
                <w:szCs w:val="20"/>
              </w:rPr>
              <w:t xml:space="preserve"> ve stupni </w:t>
            </w:r>
            <w:r w:rsidR="00AC071C" w:rsidRPr="00530C14">
              <w:rPr>
                <w:rFonts w:ascii="Calibri" w:hAnsi="Calibri" w:cs="Arial"/>
                <w:bCs/>
                <w:sz w:val="20"/>
                <w:szCs w:val="20"/>
              </w:rPr>
              <w:t xml:space="preserve">SP, </w:t>
            </w:r>
            <w:r w:rsidRPr="00530C14">
              <w:rPr>
                <w:rFonts w:ascii="Calibri" w:hAnsi="Calibri" w:cs="Arial"/>
                <w:bCs/>
                <w:sz w:val="20"/>
                <w:szCs w:val="20"/>
              </w:rPr>
              <w:t xml:space="preserve">DUR, DSP nebo </w:t>
            </w:r>
            <w:r w:rsidRPr="00530C14">
              <w:rPr>
                <w:rFonts w:ascii="Calibri" w:hAnsi="Calibri" w:cs="Calibri"/>
                <w:sz w:val="20"/>
                <w:szCs w:val="20"/>
              </w:rPr>
              <w:t>DUSP</w:t>
            </w:r>
            <w:r w:rsidRPr="00530C14">
              <w:rPr>
                <w:rFonts w:ascii="Calibri" w:hAnsi="Calibri" w:cs="Arial"/>
                <w:bCs/>
                <w:sz w:val="20"/>
                <w:szCs w:val="20"/>
              </w:rPr>
              <w:t xml:space="preserve"> s hodnotou zakázky na projekční práce nejméně </w:t>
            </w:r>
            <w:r w:rsidRPr="00530C14">
              <w:rPr>
                <w:rFonts w:ascii="Calibri" w:hAnsi="Calibri" w:cs="Arial"/>
                <w:b/>
                <w:bCs/>
                <w:sz w:val="20"/>
                <w:szCs w:val="20"/>
              </w:rPr>
              <w:t>7 mil. Kč bez DPH</w:t>
            </w:r>
            <w:r w:rsidRPr="00530C14">
              <w:rPr>
                <w:rFonts w:ascii="Calibri" w:hAnsi="Calibri" w:cs="Arial"/>
                <w:bCs/>
                <w:sz w:val="20"/>
                <w:szCs w:val="20"/>
              </w:rPr>
              <w:t xml:space="preserve"> Kč bez DPH dokončené v posledních 8 letech před zahájením zadávacího řízení</w:t>
            </w:r>
          </w:p>
        </w:tc>
        <w:tc>
          <w:tcPr>
            <w:tcW w:w="1984" w:type="dxa"/>
            <w:tcBorders>
              <w:top w:val="single" w:sz="4" w:space="0" w:color="auto"/>
              <w:left w:val="nil"/>
              <w:bottom w:val="single" w:sz="4" w:space="0" w:color="auto"/>
              <w:right w:val="single" w:sz="4" w:space="0" w:color="auto"/>
            </w:tcBorders>
            <w:shd w:val="clear" w:color="auto" w:fill="auto"/>
            <w:vAlign w:val="center"/>
          </w:tcPr>
          <w:p w:rsidR="0040164B" w:rsidRPr="00BE36F0" w:rsidRDefault="0040164B" w:rsidP="000B1EB5">
            <w:pPr>
              <w:rPr>
                <w:rFonts w:ascii="Calibri" w:hAnsi="Calibri" w:cs="Arial"/>
                <w:bCs/>
                <w:sz w:val="20"/>
                <w:szCs w:val="20"/>
              </w:rPr>
            </w:pPr>
            <w:r w:rsidRPr="00BE36F0">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40164B" w:rsidRPr="00465F4C" w:rsidRDefault="0040164B" w:rsidP="000B1EB5">
            <w:pPr>
              <w:rPr>
                <w:rFonts w:ascii="Calibri" w:hAnsi="Calibri" w:cs="Arial"/>
                <w:bCs/>
                <w:sz w:val="20"/>
                <w:szCs w:val="20"/>
              </w:rPr>
            </w:pPr>
            <w:r w:rsidRPr="00465F4C">
              <w:rPr>
                <w:rFonts w:ascii="Calibri" w:hAnsi="Calibri" w:cs="Arial"/>
                <w:bCs/>
                <w:sz w:val="20"/>
                <w:szCs w:val="20"/>
              </w:rPr>
              <w:t>5</w:t>
            </w:r>
          </w:p>
        </w:tc>
      </w:tr>
      <w:tr w:rsidR="00FD29CE" w:rsidRPr="00465F4C" w:rsidTr="00EE1151">
        <w:trPr>
          <w:trHeight w:val="1210"/>
        </w:trPr>
        <w:tc>
          <w:tcPr>
            <w:tcW w:w="1701" w:type="dxa"/>
            <w:vMerge w:val="restart"/>
            <w:tcBorders>
              <w:top w:val="single" w:sz="4" w:space="0" w:color="auto"/>
              <w:left w:val="single" w:sz="4" w:space="0" w:color="auto"/>
              <w:right w:val="single" w:sz="4" w:space="0" w:color="auto"/>
            </w:tcBorders>
          </w:tcPr>
          <w:p w:rsidR="00FD29CE" w:rsidRPr="00530C14" w:rsidRDefault="00FD29CE" w:rsidP="0040164B">
            <w:pPr>
              <w:rPr>
                <w:rFonts w:ascii="Calibri" w:hAnsi="Calibri" w:cs="Arial"/>
                <w:bCs/>
                <w:sz w:val="20"/>
                <w:szCs w:val="20"/>
              </w:rPr>
            </w:pPr>
            <w:r w:rsidRPr="00530C14">
              <w:rPr>
                <w:rFonts w:ascii="Calibri" w:hAnsi="Calibri" w:cs="Arial"/>
                <w:bCs/>
                <w:sz w:val="20"/>
                <w:szCs w:val="20"/>
              </w:rPr>
              <w:lastRenderedPageBreak/>
              <w:t xml:space="preserve">specialista na hodnocení ekonomické efektivnosti </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D29CE" w:rsidRPr="00530C14" w:rsidRDefault="00FD29CE" w:rsidP="00EE1151">
            <w:pPr>
              <w:jc w:val="both"/>
              <w:rPr>
                <w:rFonts w:ascii="Calibri" w:hAnsi="Calibri" w:cs="Arial"/>
                <w:bCs/>
                <w:sz w:val="20"/>
                <w:szCs w:val="20"/>
              </w:rPr>
            </w:pPr>
            <w:r w:rsidRPr="00530C14">
              <w:rPr>
                <w:rFonts w:ascii="Calibri" w:hAnsi="Calibri" w:cs="Arial"/>
                <w:bCs/>
                <w:sz w:val="20"/>
                <w:szCs w:val="20"/>
              </w:rPr>
              <w:t>délka praxe v oblasti hodnocení ekonomické efektivnosti staveb železničních drah celostátních nebo regionálních,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D29CE" w:rsidRPr="00BE36F0" w:rsidRDefault="00FD29CE" w:rsidP="00EE1151">
            <w:pPr>
              <w:rPr>
                <w:rFonts w:ascii="Calibri" w:hAnsi="Calibri" w:cs="Arial"/>
                <w:bCs/>
                <w:sz w:val="20"/>
                <w:szCs w:val="20"/>
              </w:rPr>
            </w:pPr>
            <w:r w:rsidRPr="00BE36F0">
              <w:rPr>
                <w:rFonts w:ascii="Calibri" w:hAnsi="Calibri" w:cs="Arial"/>
                <w:bCs/>
                <w:sz w:val="20"/>
                <w:szCs w:val="20"/>
              </w:rPr>
              <w:t>3 body za každý dokončený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D29CE" w:rsidRPr="00404C1C" w:rsidRDefault="00FD29CE" w:rsidP="00EE1151">
            <w:pPr>
              <w:rPr>
                <w:rFonts w:ascii="Calibri" w:hAnsi="Calibri" w:cs="Arial"/>
                <w:bCs/>
                <w:sz w:val="20"/>
                <w:szCs w:val="20"/>
              </w:rPr>
            </w:pPr>
            <w:r w:rsidRPr="00404C1C">
              <w:rPr>
                <w:rFonts w:ascii="Calibri" w:hAnsi="Calibri" w:cs="Arial"/>
                <w:bCs/>
                <w:sz w:val="20"/>
                <w:szCs w:val="20"/>
              </w:rPr>
              <w:t>9</w:t>
            </w:r>
          </w:p>
        </w:tc>
      </w:tr>
      <w:tr w:rsidR="00FD29CE"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FD29CE" w:rsidRPr="00530C14" w:rsidRDefault="00FD29CE"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D29CE" w:rsidRPr="00530C14" w:rsidRDefault="00FD29CE" w:rsidP="00CA2EEC">
            <w:pPr>
              <w:jc w:val="both"/>
              <w:rPr>
                <w:rFonts w:ascii="Calibri" w:hAnsi="Calibri" w:cs="Arial"/>
                <w:bCs/>
                <w:sz w:val="20"/>
                <w:szCs w:val="20"/>
              </w:rPr>
            </w:pPr>
            <w:r w:rsidRPr="00530C14">
              <w:rPr>
                <w:rFonts w:ascii="Calibri" w:hAnsi="Calibri" w:cs="Arial"/>
                <w:bCs/>
                <w:sz w:val="20"/>
                <w:szCs w:val="20"/>
              </w:rPr>
              <w:t>zkušenost s plněním zakázky, jejímž předmětem bylo mj. zpracování hodnocení ekonomické efektivnosti stavby železničních drah celostátních nebo regionálních, provedené v rámci studie proveditelnosti,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530C14">
              <w:rPr>
                <w:rFonts w:ascii="Calibri" w:hAnsi="Calibri" w:cs="Arial"/>
                <w:bCs/>
                <w:sz w:val="20"/>
                <w:szCs w:val="20"/>
              </w:rPr>
              <w:t>ii</w:t>
            </w:r>
            <w:proofErr w:type="spellEnd"/>
            <w:r w:rsidRPr="00530C14">
              <w:rPr>
                <w:rFonts w:ascii="Calibri" w:hAnsi="Calibri" w:cs="Arial"/>
                <w:bCs/>
                <w:sz w:val="20"/>
                <w:szCs w:val="20"/>
              </w:rPr>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530C14">
              <w:rPr>
                <w:rFonts w:ascii="Calibri" w:hAnsi="Calibri" w:cs="Arial"/>
                <w:bCs/>
                <w:sz w:val="20"/>
                <w:szCs w:val="20"/>
              </w:rPr>
              <w:t>Cost</w:t>
            </w:r>
            <w:proofErr w:type="spellEnd"/>
            <w:r w:rsidRPr="00530C14">
              <w:rPr>
                <w:rFonts w:ascii="Calibri" w:hAnsi="Calibri" w:cs="Arial"/>
                <w:bCs/>
                <w:sz w:val="20"/>
                <w:szCs w:val="20"/>
              </w:rPr>
              <w:t xml:space="preserve">-benefit </w:t>
            </w:r>
            <w:proofErr w:type="spellStart"/>
            <w:r w:rsidRPr="00530C14">
              <w:rPr>
                <w:rFonts w:ascii="Calibri" w:hAnsi="Calibri" w:cs="Arial"/>
                <w:bCs/>
                <w:sz w:val="20"/>
                <w:szCs w:val="20"/>
              </w:rPr>
              <w:t>Analysis</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of</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Investment</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Projects</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Structural</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Funds</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Cohesion</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Fund</w:t>
            </w:r>
            <w:proofErr w:type="spellEnd"/>
            <w:r w:rsidRPr="00530C14">
              <w:rPr>
                <w:rFonts w:ascii="Calibri" w:hAnsi="Calibri" w:cs="Arial"/>
                <w:bCs/>
                <w:sz w:val="20"/>
                <w:szCs w:val="20"/>
              </w:rPr>
              <w:t xml:space="preserve"> and Instrument </w:t>
            </w:r>
            <w:proofErr w:type="spellStart"/>
            <w:r w:rsidRPr="00530C14">
              <w:rPr>
                <w:rFonts w:ascii="Calibri" w:hAnsi="Calibri" w:cs="Arial"/>
                <w:bCs/>
                <w:sz w:val="20"/>
                <w:szCs w:val="20"/>
              </w:rPr>
              <w:t>for</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Pre-Accession</w:t>
            </w:r>
            <w:proofErr w:type="spellEnd"/>
            <w:r w:rsidRPr="00530C14">
              <w:rPr>
                <w:rFonts w:ascii="Calibri" w:hAnsi="Calibri" w:cs="Arial"/>
                <w:bCs/>
                <w:sz w:val="20"/>
                <w:szCs w:val="20"/>
              </w:rPr>
              <w:t xml:space="preserve">, EK, 06/2008 nebo podle </w:t>
            </w:r>
            <w:proofErr w:type="spellStart"/>
            <w:r w:rsidRPr="00530C14">
              <w:rPr>
                <w:rFonts w:ascii="Calibri" w:hAnsi="Calibri" w:cs="Arial"/>
                <w:bCs/>
                <w:sz w:val="20"/>
                <w:szCs w:val="20"/>
              </w:rPr>
              <w:t>Guide</w:t>
            </w:r>
            <w:proofErr w:type="spellEnd"/>
            <w:r w:rsidRPr="00530C14">
              <w:rPr>
                <w:rFonts w:ascii="Calibri" w:hAnsi="Calibri" w:cs="Arial"/>
                <w:bCs/>
                <w:sz w:val="20"/>
                <w:szCs w:val="20"/>
              </w:rPr>
              <w:t xml:space="preserve"> to </w:t>
            </w:r>
            <w:proofErr w:type="spellStart"/>
            <w:r w:rsidRPr="00530C14">
              <w:rPr>
                <w:rFonts w:ascii="Calibri" w:hAnsi="Calibri" w:cs="Arial"/>
                <w:bCs/>
                <w:sz w:val="20"/>
                <w:szCs w:val="20"/>
              </w:rPr>
              <w:t>Cost</w:t>
            </w:r>
            <w:proofErr w:type="spellEnd"/>
            <w:r w:rsidRPr="00530C14">
              <w:rPr>
                <w:rFonts w:ascii="Calibri" w:hAnsi="Calibri" w:cs="Arial"/>
                <w:bCs/>
                <w:sz w:val="20"/>
                <w:szCs w:val="20"/>
              </w:rPr>
              <w:t xml:space="preserve">-benefit </w:t>
            </w:r>
            <w:proofErr w:type="spellStart"/>
            <w:r w:rsidRPr="00530C14">
              <w:rPr>
                <w:rFonts w:ascii="Calibri" w:hAnsi="Calibri" w:cs="Arial"/>
                <w:bCs/>
                <w:sz w:val="20"/>
                <w:szCs w:val="20"/>
              </w:rPr>
              <w:t>Analysis</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of</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Investment</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Projects</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Economic</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appraisal</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tool</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for</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Cohesion</w:t>
            </w:r>
            <w:proofErr w:type="spellEnd"/>
            <w:r w:rsidRPr="00530C14">
              <w:rPr>
                <w:rFonts w:ascii="Calibri" w:hAnsi="Calibri" w:cs="Arial"/>
                <w:bCs/>
                <w:sz w:val="20"/>
                <w:szCs w:val="20"/>
              </w:rPr>
              <w:t xml:space="preserve"> </w:t>
            </w:r>
            <w:proofErr w:type="spellStart"/>
            <w:r w:rsidRPr="00530C14">
              <w:rPr>
                <w:rFonts w:ascii="Calibri" w:hAnsi="Calibri" w:cs="Arial"/>
                <w:bCs/>
                <w:sz w:val="20"/>
                <w:szCs w:val="20"/>
              </w:rPr>
              <w:t>Policy</w:t>
            </w:r>
            <w:proofErr w:type="spellEnd"/>
            <w:r w:rsidRPr="00530C14">
              <w:rPr>
                <w:rFonts w:ascii="Calibri" w:hAnsi="Calibri" w:cs="Arial"/>
                <w:bCs/>
                <w:sz w:val="20"/>
                <w:szCs w:val="20"/>
              </w:rPr>
              <w:t xml:space="preserve"> 2014-2020, EK, 12/2014, (</w:t>
            </w:r>
            <w:proofErr w:type="spellStart"/>
            <w:r w:rsidRPr="00530C14">
              <w:rPr>
                <w:rFonts w:ascii="Calibri" w:hAnsi="Calibri" w:cs="Arial"/>
                <w:bCs/>
                <w:sz w:val="20"/>
                <w:szCs w:val="20"/>
              </w:rPr>
              <w:t>iii</w:t>
            </w:r>
            <w:proofErr w:type="spellEnd"/>
            <w:r w:rsidRPr="00530C14">
              <w:rPr>
                <w:rFonts w:ascii="Calibri" w:hAnsi="Calibri" w:cs="Arial"/>
                <w:bCs/>
                <w:sz w:val="20"/>
                <w:szCs w:val="20"/>
              </w:rPr>
              <w:t xml:space="preserve">) hodnocení ekonomické efektivnosti se týkalo stavby nebo společně hodnoceného souboru staveb železničních drah celostátních nebo regionálních s celkovými investičními náklady (CIN) minimálně ve výši </w:t>
            </w:r>
            <w:r w:rsidR="00CA2EEC" w:rsidRPr="00530C14">
              <w:rPr>
                <w:rFonts w:ascii="Calibri" w:hAnsi="Calibri" w:cs="Arial"/>
                <w:bCs/>
                <w:sz w:val="20"/>
                <w:szCs w:val="20"/>
              </w:rPr>
              <w:t xml:space="preserve">přesahující hranici „velkého projektu“ podle Směrnice č. V-2/2012, změna č. 4 Směrnice upravující postupy Ministerstva dopravy, investorských organizací a Státního fondu dopravní </w:t>
            </w:r>
            <w:r w:rsidR="00CA2EEC" w:rsidRPr="00530C14">
              <w:rPr>
                <w:rFonts w:ascii="Calibri" w:hAnsi="Calibri" w:cs="Arial"/>
                <w:bCs/>
                <w:sz w:val="20"/>
                <w:szCs w:val="20"/>
              </w:rPr>
              <w:lastRenderedPageBreak/>
              <w:t>infrastruktury v průběhu přípravy investičních a neinvestičních akcí dopravní infrastruktury, financovaných bez účasti státního rozpočtu, MD, 09/2015</w:t>
            </w:r>
            <w:r w:rsidR="00245409">
              <w:rPr>
                <w:rFonts w:ascii="Calibri" w:hAnsi="Calibri" w:cs="Arial"/>
                <w:bCs/>
                <w:sz w:val="20"/>
                <w:szCs w:val="20"/>
              </w:rPr>
              <w:t xml:space="preserve">, a to </w:t>
            </w:r>
            <w:r w:rsidR="00245409" w:rsidRPr="00465F4C">
              <w:rPr>
                <w:rFonts w:ascii="Calibri" w:hAnsi="Calibri" w:cs="Arial"/>
                <w:bCs/>
                <w:sz w:val="20"/>
                <w:szCs w:val="20"/>
              </w:rPr>
              <w:t>nad rámec kvalifikačního kritéria</w:t>
            </w:r>
            <w:r w:rsidR="00245409">
              <w:rPr>
                <w:rFonts w:ascii="Calibri" w:hAnsi="Calibri" w:cs="Arial"/>
                <w:bCs/>
                <w:sz w:val="20"/>
                <w:szCs w:val="20"/>
              </w:rPr>
              <w:t>.</w:t>
            </w:r>
          </w:p>
        </w:tc>
        <w:tc>
          <w:tcPr>
            <w:tcW w:w="1984" w:type="dxa"/>
            <w:tcBorders>
              <w:top w:val="single" w:sz="4" w:space="0" w:color="auto"/>
              <w:left w:val="nil"/>
              <w:bottom w:val="single" w:sz="4" w:space="0" w:color="auto"/>
              <w:right w:val="single" w:sz="4" w:space="0" w:color="auto"/>
            </w:tcBorders>
            <w:shd w:val="clear" w:color="auto" w:fill="auto"/>
            <w:vAlign w:val="center"/>
          </w:tcPr>
          <w:p w:rsidR="00FD29CE" w:rsidRPr="00BE36F0" w:rsidRDefault="00FD29CE" w:rsidP="00EE1151">
            <w:pPr>
              <w:rPr>
                <w:rFonts w:ascii="Calibri" w:hAnsi="Calibri" w:cs="Arial"/>
                <w:bCs/>
                <w:sz w:val="20"/>
                <w:szCs w:val="20"/>
              </w:rPr>
            </w:pPr>
            <w:r w:rsidRPr="00BE36F0">
              <w:rPr>
                <w:rFonts w:ascii="Calibri" w:hAnsi="Calibri" w:cs="Arial"/>
                <w:bCs/>
                <w:sz w:val="20"/>
                <w:szCs w:val="20"/>
              </w:rPr>
              <w:lastRenderedPageBreak/>
              <w:t>3 body za každou zakázku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D29CE" w:rsidRPr="00404C1C" w:rsidRDefault="00FD29CE" w:rsidP="00EE1151">
            <w:pPr>
              <w:rPr>
                <w:rFonts w:ascii="Calibri" w:hAnsi="Calibri" w:cs="Arial"/>
                <w:bCs/>
                <w:sz w:val="20"/>
                <w:szCs w:val="20"/>
              </w:rPr>
            </w:pPr>
            <w:r w:rsidRPr="00404C1C">
              <w:rPr>
                <w:rFonts w:ascii="Calibri" w:hAnsi="Calibri" w:cs="Arial"/>
                <w:bCs/>
                <w:sz w:val="20"/>
                <w:szCs w:val="20"/>
              </w:rPr>
              <w:t>15</w:t>
            </w:r>
          </w:p>
        </w:tc>
      </w:tr>
    </w:tbl>
    <w:p w:rsidR="00997651" w:rsidRDefault="00997651"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203114" w:rsidRPr="00465F4C">
        <w:rPr>
          <w:rFonts w:ascii="Calibri" w:hAnsi="Calibri" w:cs="Arial"/>
          <w:bCs/>
          <w:sz w:val="20"/>
          <w:szCs w:val="20"/>
        </w:rPr>
        <w:t>projekční 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 xml:space="preserve">ve stupni </w:t>
      </w:r>
      <w:r w:rsidR="00AC071C">
        <w:rPr>
          <w:rFonts w:ascii="Calibri" w:hAnsi="Calibri" w:cs="Arial"/>
          <w:bCs/>
          <w:sz w:val="20"/>
          <w:szCs w:val="20"/>
        </w:rPr>
        <w:t xml:space="preserve">SP, </w:t>
      </w:r>
      <w:r w:rsidR="00203114">
        <w:rPr>
          <w:rFonts w:ascii="Calibri" w:hAnsi="Calibri" w:cs="Arial"/>
          <w:bCs/>
          <w:sz w:val="20"/>
          <w:szCs w:val="20"/>
        </w:rPr>
        <w:t>DUR</w:t>
      </w:r>
      <w:r w:rsidR="00B34C19">
        <w:rPr>
          <w:rFonts w:ascii="Calibri" w:hAnsi="Calibri" w:cs="Arial"/>
          <w:bCs/>
          <w:sz w:val="20"/>
          <w:szCs w:val="20"/>
        </w:rPr>
        <w:t>,</w:t>
      </w:r>
      <w:r w:rsidR="00DF6ADD">
        <w:rPr>
          <w:rFonts w:ascii="Calibri" w:hAnsi="Calibri" w:cs="Calibri"/>
          <w:sz w:val="20"/>
          <w:szCs w:val="20"/>
        </w:rPr>
        <w:t xml:space="preserve"> DSP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w:t>
      </w:r>
      <w:r w:rsidR="00AC071C">
        <w:rPr>
          <w:rFonts w:ascii="Calibri" w:hAnsi="Calibri" w:cs="Calibri"/>
          <w:sz w:val="20"/>
          <w:szCs w:val="20"/>
        </w:rPr>
        <w:t xml:space="preserve">SP, </w:t>
      </w:r>
      <w:r w:rsidR="00203114">
        <w:rPr>
          <w:rFonts w:ascii="Calibri" w:hAnsi="Calibri" w:cs="Calibri"/>
          <w:sz w:val="20"/>
          <w:szCs w:val="20"/>
        </w:rPr>
        <w:t>DUR</w:t>
      </w:r>
      <w:r w:rsidR="00B34C19">
        <w:rPr>
          <w:rFonts w:ascii="Calibri" w:hAnsi="Calibri" w:cs="Calibri"/>
          <w:sz w:val="20"/>
          <w:szCs w:val="20"/>
        </w:rPr>
        <w:t>,</w:t>
      </w:r>
      <w:r w:rsidR="00DF6ADD">
        <w:rPr>
          <w:rFonts w:ascii="Calibri" w:hAnsi="Calibri" w:cs="Calibri"/>
          <w:sz w:val="20"/>
          <w:szCs w:val="20"/>
        </w:rPr>
        <w:t xml:space="preserve"> DSP</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w:t>
      </w:r>
      <w:r w:rsidR="0075475F" w:rsidRPr="00D34B59">
        <w:rPr>
          <w:rFonts w:ascii="Calibri" w:hAnsi="Calibri" w:cs="Arial"/>
          <w:bCs/>
          <w:sz w:val="20"/>
          <w:szCs w:val="20"/>
        </w:rPr>
        <w:t xml:space="preserve">pokud k prokázání kvalifikace vedoucí týmu doloží zkušenost s plněním zakázky na projekční práce pro stavby železničních drah </w:t>
      </w:r>
      <w:r w:rsidR="00645DA8">
        <w:rPr>
          <w:rFonts w:ascii="Calibri" w:hAnsi="Calibri" w:cs="Arial"/>
          <w:bCs/>
          <w:sz w:val="20"/>
          <w:szCs w:val="20"/>
        </w:rPr>
        <w:t xml:space="preserve">celostátních </w:t>
      </w:r>
      <w:r w:rsidR="0075475F" w:rsidRPr="00D34B59">
        <w:rPr>
          <w:rFonts w:ascii="Calibri" w:hAnsi="Calibri" w:cs="Arial"/>
          <w:bCs/>
          <w:sz w:val="20"/>
          <w:szCs w:val="20"/>
        </w:rPr>
        <w:t xml:space="preserve">ve stupni </w:t>
      </w:r>
      <w:r w:rsidR="00AC071C">
        <w:rPr>
          <w:rFonts w:ascii="Calibri" w:hAnsi="Calibri" w:cs="Arial"/>
          <w:bCs/>
          <w:sz w:val="20"/>
          <w:szCs w:val="20"/>
        </w:rPr>
        <w:t>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w:t>
      </w:r>
      <w:r w:rsidRPr="007F0156">
        <w:rPr>
          <w:rFonts w:ascii="Calibri" w:hAnsi="Calibri" w:cs="Calibri"/>
          <w:sz w:val="20"/>
          <w:szCs w:val="20"/>
        </w:rPr>
        <w:lastRenderedPageBreak/>
        <w:t xml:space="preserve">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zakázka na projekční práce</w:t>
      </w:r>
      <w:r w:rsidR="000E510D">
        <w:rPr>
          <w:rFonts w:ascii="Calibri" w:hAnsi="Calibri" w:cs="Calibri"/>
          <w:sz w:val="20"/>
          <w:szCs w:val="20"/>
        </w:rPr>
        <w:t xml:space="preserve"> ve stupni </w:t>
      </w:r>
      <w:r w:rsidR="00AC071C">
        <w:rPr>
          <w:rFonts w:ascii="Calibri" w:hAnsi="Calibri" w:cs="Calibri"/>
          <w:sz w:val="20"/>
          <w:szCs w:val="20"/>
        </w:rPr>
        <w:t xml:space="preserve">SP, </w:t>
      </w:r>
      <w:r w:rsidR="001A650B">
        <w:rPr>
          <w:rFonts w:ascii="Calibri" w:hAnsi="Calibri" w:cs="Calibri"/>
          <w:sz w:val="20"/>
          <w:szCs w:val="20"/>
        </w:rPr>
        <w:t xml:space="preserve">DUR, </w:t>
      </w:r>
      <w:r w:rsidR="00B4021C">
        <w:rPr>
          <w:rFonts w:ascii="Calibri" w:hAnsi="Calibri" w:cs="Calibri"/>
          <w:sz w:val="20"/>
          <w:szCs w:val="20"/>
        </w:rPr>
        <w:t>DSP</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AC071C">
        <w:rPr>
          <w:rFonts w:ascii="Calibri" w:hAnsi="Calibri" w:cs="Calibri"/>
          <w:sz w:val="20"/>
          <w:szCs w:val="20"/>
        </w:rPr>
        <w:t xml:space="preserve">SP, </w:t>
      </w:r>
      <w:r w:rsidR="001A650B">
        <w:rPr>
          <w:rFonts w:ascii="Calibri" w:hAnsi="Calibri" w:cs="Calibri"/>
          <w:sz w:val="20"/>
          <w:szCs w:val="20"/>
        </w:rPr>
        <w:t xml:space="preserve">DUR, </w:t>
      </w:r>
      <w:r w:rsidR="00B4021C">
        <w:rPr>
          <w:rFonts w:ascii="Calibri" w:hAnsi="Calibri" w:cs="Calibri"/>
          <w:sz w:val="20"/>
          <w:szCs w:val="20"/>
        </w:rPr>
        <w:t>DSP</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w:t>
      </w:r>
      <w:r w:rsidR="00097093">
        <w:rPr>
          <w:rFonts w:ascii="Calibri" w:hAnsi="Calibri" w:cs="Calibri"/>
          <w:sz w:val="20"/>
          <w:szCs w:val="20"/>
        </w:rPr>
        <w:t xml:space="preserve">po podání nabídky nebo </w:t>
      </w:r>
      <w:r>
        <w:rPr>
          <w:rFonts w:ascii="Calibri" w:hAnsi="Calibri" w:cs="Calibri"/>
          <w:sz w:val="20"/>
          <w:szCs w:val="20"/>
        </w:rPr>
        <w:t xml:space="preserve">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w:t>
      </w:r>
      <w:r w:rsidR="00097093">
        <w:rPr>
          <w:rFonts w:ascii="Calibri" w:hAnsi="Calibri" w:cs="Calibri"/>
          <w:sz w:val="20"/>
          <w:szCs w:val="20"/>
        </w:rPr>
        <w:t xml:space="preserve">ZZVZ nebo </w:t>
      </w:r>
      <w:r>
        <w:rPr>
          <w:rFonts w:ascii="Calibri" w:hAnsi="Calibri" w:cs="Calibri"/>
          <w:sz w:val="20"/>
          <w:szCs w:val="20"/>
        </w:rPr>
        <w:t xml:space="preserve">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lastRenderedPageBreak/>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5198995"/>
      <w:r w:rsidRPr="00CF6468">
        <w:rPr>
          <w:rFonts w:ascii="Calibri" w:hAnsi="Calibri" w:cs="Calibri"/>
          <w:kern w:val="28"/>
          <w:sz w:val="24"/>
          <w:szCs w:val="24"/>
          <w:lang w:val="cs-CZ"/>
        </w:rPr>
        <w:t>ZRUŠENÍ ZADÁVACÍHO ŘÍZENÍ</w:t>
      </w:r>
      <w:bookmarkEnd w:id="39"/>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5198996"/>
      <w:r w:rsidRPr="00CF6468">
        <w:rPr>
          <w:rFonts w:ascii="Calibri" w:hAnsi="Calibri" w:cs="Calibri"/>
          <w:kern w:val="28"/>
          <w:sz w:val="24"/>
          <w:szCs w:val="24"/>
          <w:lang w:val="cs-CZ"/>
        </w:rPr>
        <w:t>UZAVŘENÍ SMLOUVY</w:t>
      </w:r>
      <w:bookmarkEnd w:id="40"/>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C40F68">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C40F68">
        <w:rPr>
          <w:rFonts w:ascii="Calibri" w:hAnsi="Calibri" w:cs="Calibri"/>
          <w:sz w:val="20"/>
          <w:szCs w:val="20"/>
        </w:rPr>
        <w:t xml:space="preserve"> P</w:t>
      </w:r>
      <w:r w:rsidR="00C40F68" w:rsidRPr="00684ABF">
        <w:rPr>
          <w:rFonts w:ascii="Calibri" w:hAnsi="Calibri" w:cs="Calibri"/>
          <w:sz w:val="20"/>
          <w:szCs w:val="20"/>
        </w:rPr>
        <w:t>řed podpisem smlouvy obě smluvní strany projev</w:t>
      </w:r>
      <w:r w:rsidR="00C40F68">
        <w:rPr>
          <w:rFonts w:ascii="Calibri" w:hAnsi="Calibri" w:cs="Calibri"/>
          <w:sz w:val="20"/>
          <w:szCs w:val="20"/>
        </w:rPr>
        <w:t>í</w:t>
      </w:r>
      <w:r w:rsidR="00C40F68" w:rsidRPr="00684ABF">
        <w:rPr>
          <w:rFonts w:ascii="Calibri" w:hAnsi="Calibri" w:cs="Calibri"/>
          <w:sz w:val="20"/>
          <w:szCs w:val="20"/>
        </w:rPr>
        <w:t xml:space="preserve"> souhlas a vůli podepsat smlouvu písemně v listinné podobě. </w:t>
      </w:r>
      <w:r w:rsidR="00C40F68">
        <w:rPr>
          <w:rFonts w:ascii="Calibri" w:hAnsi="Calibri" w:cs="Calibri"/>
          <w:sz w:val="20"/>
          <w:szCs w:val="20"/>
        </w:rPr>
        <w:t>P</w:t>
      </w:r>
      <w:r w:rsidR="00C40F68" w:rsidRPr="00684ABF">
        <w:rPr>
          <w:rFonts w:ascii="Calibri" w:hAnsi="Calibri" w:cs="Calibri"/>
          <w:sz w:val="20"/>
          <w:szCs w:val="20"/>
        </w:rPr>
        <w:t xml:space="preserve">rojev vůle vybranému dodavateli </w:t>
      </w:r>
      <w:r w:rsidR="00C40F68">
        <w:rPr>
          <w:rFonts w:ascii="Calibri" w:hAnsi="Calibri" w:cs="Calibri"/>
          <w:sz w:val="20"/>
          <w:szCs w:val="20"/>
        </w:rPr>
        <w:t xml:space="preserve">bude </w:t>
      </w:r>
      <w:r w:rsidR="00C40F68"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C40F68">
        <w:rPr>
          <w:rFonts w:ascii="Calibri" w:hAnsi="Calibri" w:cs="Calibri"/>
          <w:sz w:val="20"/>
          <w:szCs w:val="20"/>
        </w:rPr>
        <w:t>í</w:t>
      </w:r>
      <w:r w:rsidR="00C40F68"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23229D" w:rsidRPr="0023229D">
        <w:rPr>
          <w:rFonts w:ascii="Calibri" w:hAnsi="Calibri" w:cs="Calibri"/>
          <w:sz w:val="20"/>
          <w:szCs w:val="20"/>
        </w:rPr>
        <w:t xml:space="preserve"> </w:t>
      </w:r>
      <w:r w:rsidR="0023229D">
        <w:rPr>
          <w:rFonts w:ascii="Calibri" w:hAnsi="Calibri" w:cs="Calibri"/>
          <w:sz w:val="20"/>
          <w:szCs w:val="20"/>
        </w:rPr>
        <w:t>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4D7680">
        <w:rPr>
          <w:rFonts w:ascii="Calibri" w:hAnsi="Calibri" w:cs="Calibri"/>
          <w:sz w:val="20"/>
          <w:szCs w:val="20"/>
        </w:rPr>
        <w:t xml:space="preserve"> </w:t>
      </w:r>
      <w:r w:rsidR="004D768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w:t>
      </w:r>
      <w:r>
        <w:rPr>
          <w:rFonts w:ascii="Calibri" w:hAnsi="Calibri" w:cs="Calibri"/>
          <w:sz w:val="20"/>
          <w:szCs w:val="20"/>
        </w:rPr>
        <w:lastRenderedPageBreak/>
        <w:t xml:space="preserve">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23229D" w:rsidRDefault="0023229D" w:rsidP="0023229D">
      <w:pPr>
        <w:spacing w:before="120"/>
        <w:ind w:left="1418"/>
        <w:jc w:val="both"/>
        <w:rPr>
          <w:rFonts w:ascii="Calibri" w:hAnsi="Calibri" w:cs="Calibri"/>
          <w:sz w:val="20"/>
          <w:szCs w:val="20"/>
        </w:rPr>
      </w:pPr>
      <w:r>
        <w:rPr>
          <w:rFonts w:ascii="Calibri" w:hAnsi="Calibri" w:cs="Calibri"/>
          <w:sz w:val="20"/>
          <w:szCs w:val="20"/>
        </w:rPr>
        <w:t xml:space="preserve">Zadavatel </w:t>
      </w:r>
      <w:r w:rsidR="00C40F68">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w:t>
      </w:r>
      <w:bookmarkStart w:id="41" w:name="_GoBack"/>
      <w:bookmarkEnd w:id="41"/>
      <w:r>
        <w:rPr>
          <w:rFonts w:ascii="Calibri" w:hAnsi="Calibri" w:cs="Calibri"/>
          <w:sz w:val="20"/>
          <w:szCs w:val="20"/>
        </w:rPr>
        <w:t>cího řízení, zadavatel k jeho předkládání nebude vybraného dodavatele vyzývat.</w:t>
      </w:r>
      <w:r w:rsidR="00C40F68">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 xml:space="preserve">na základě písemné výzvy předložit písemné čestné prohlášení o tom, které osoby jsou vlastníky akcií, jejichž souhrnná jmenovitá hodnota </w:t>
      </w:r>
      <w:r>
        <w:rPr>
          <w:rFonts w:ascii="Calibri" w:hAnsi="Calibri" w:cs="Calibri"/>
          <w:sz w:val="20"/>
          <w:szCs w:val="20"/>
        </w:rPr>
        <w:lastRenderedPageBreak/>
        <w:t>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5198997"/>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CE4C4A"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CE4C4A" w:rsidRDefault="00CE4C4A" w:rsidP="00CE4C4A">
      <w:pPr>
        <w:pStyle w:val="Odstavecseseznamem"/>
      </w:pPr>
    </w:p>
    <w:p w:rsidR="00CE4C4A" w:rsidRPr="00A92D73" w:rsidRDefault="00CE4C4A"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Pr="00877152" w:rsidRDefault="00A92D73" w:rsidP="00A92D73">
      <w:pPr>
        <w:pStyle w:val="Odstavecseseznamem"/>
        <w:ind w:left="1418"/>
        <w:jc w:val="both"/>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5198998"/>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Default="00556825" w:rsidP="00556825">
            <w:pPr>
              <w:ind w:left="-108"/>
              <w:jc w:val="both"/>
              <w:rPr>
                <w:rFonts w:ascii="Calibri" w:hAnsi="Calibri" w:cs="Calibri"/>
                <w:sz w:val="20"/>
                <w:szCs w:val="20"/>
              </w:rPr>
            </w:pPr>
            <w:r>
              <w:rPr>
                <w:rFonts w:ascii="Calibri" w:hAnsi="Calibri" w:cs="Calibri"/>
                <w:sz w:val="20"/>
                <w:szCs w:val="20"/>
              </w:rPr>
              <w:t>Krycí list pro hodnocení</w:t>
            </w:r>
          </w:p>
          <w:p w:rsidR="00556825" w:rsidRPr="00DE0A69" w:rsidRDefault="00556825" w:rsidP="006069CE">
            <w:pPr>
              <w:ind w:left="-108"/>
              <w:jc w:val="both"/>
              <w:rPr>
                <w:rFonts w:ascii="Calibri" w:hAnsi="Calibri" w:cs="Calibri"/>
                <w:sz w:val="20"/>
                <w:szCs w:val="20"/>
              </w:rPr>
            </w:pPr>
          </w:p>
        </w:tc>
      </w:tr>
    </w:tbl>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FD29CE" w:rsidRDefault="00F249E1" w:rsidP="0082382E">
            <w:pPr>
              <w:jc w:val="center"/>
              <w:rPr>
                <w:rFonts w:ascii="Calibri" w:hAnsi="Calibri" w:cs="Calibri"/>
                <w:b/>
                <w:bCs/>
                <w:sz w:val="20"/>
                <w:szCs w:val="20"/>
              </w:rPr>
            </w:pPr>
            <w:r w:rsidRPr="00FD29CE">
              <w:rPr>
                <w:rFonts w:ascii="Calibri" w:hAnsi="Calibri" w:cs="Calibri"/>
                <w:b/>
                <w:bCs/>
                <w:sz w:val="20"/>
                <w:szCs w:val="20"/>
              </w:rPr>
              <w:t xml:space="preserve">Ing. </w:t>
            </w:r>
            <w:r w:rsidR="0082382E">
              <w:rPr>
                <w:rFonts w:ascii="Calibri" w:hAnsi="Calibri" w:cs="Calibri"/>
                <w:b/>
                <w:bCs/>
                <w:sz w:val="20"/>
                <w:szCs w:val="20"/>
              </w:rPr>
              <w:t>Karel Švejda</w:t>
            </w:r>
          </w:p>
        </w:tc>
      </w:tr>
      <w:tr w:rsidR="00F249E1" w:rsidRPr="007F3290" w:rsidTr="00707A34">
        <w:tc>
          <w:tcPr>
            <w:tcW w:w="9288" w:type="dxa"/>
          </w:tcPr>
          <w:p w:rsidR="00F249E1" w:rsidRPr="00FD29CE" w:rsidRDefault="0082382E" w:rsidP="009C455B">
            <w:pPr>
              <w:jc w:val="center"/>
              <w:rPr>
                <w:rFonts w:ascii="Calibri" w:hAnsi="Calibri" w:cs="Calibri"/>
                <w:b/>
                <w:bCs/>
                <w:sz w:val="20"/>
                <w:szCs w:val="20"/>
              </w:rPr>
            </w:pPr>
            <w:r>
              <w:rPr>
                <w:rFonts w:ascii="Calibri" w:hAnsi="Calibri" w:cs="Calibri"/>
                <w:b/>
                <w:bCs/>
                <w:sz w:val="20"/>
                <w:szCs w:val="20"/>
              </w:rPr>
              <w:t>ředitel odboru investičního</w:t>
            </w:r>
          </w:p>
          <w:p w:rsidR="00556825" w:rsidRPr="00FD29CE" w:rsidRDefault="00556825" w:rsidP="00556825">
            <w:pPr>
              <w:jc w:val="center"/>
              <w:rPr>
                <w:rFonts w:ascii="Calibri" w:hAnsi="Calibri" w:cs="Calibri"/>
                <w:b/>
                <w:bCs/>
                <w:sz w:val="20"/>
                <w:szCs w:val="20"/>
              </w:rPr>
            </w:pPr>
            <w:r w:rsidRPr="00FD29CE">
              <w:rPr>
                <w:rFonts w:ascii="Calibri" w:hAnsi="Calibri" w:cs="Calibri"/>
                <w:b/>
                <w:bCs/>
                <w:sz w:val="20"/>
                <w:szCs w:val="20"/>
              </w:rPr>
              <w:t>Správa železniční dopravní cesty,</w:t>
            </w:r>
          </w:p>
          <w:p w:rsidR="00F249E1" w:rsidRPr="00FD29CE" w:rsidRDefault="00556825" w:rsidP="00556825">
            <w:pPr>
              <w:jc w:val="center"/>
              <w:rPr>
                <w:rFonts w:ascii="Calibri" w:hAnsi="Calibri" w:cs="Calibri"/>
                <w:b/>
                <w:bCs/>
                <w:sz w:val="20"/>
                <w:szCs w:val="20"/>
              </w:rPr>
            </w:pPr>
            <w:r w:rsidRPr="00FD29CE">
              <w:rPr>
                <w:rFonts w:ascii="Calibri" w:hAnsi="Calibri" w:cs="Calibri"/>
                <w:b/>
                <w:bCs/>
                <w:sz w:val="20"/>
                <w:szCs w:val="20"/>
              </w:rPr>
              <w:t>státní organizace</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341E9B" w:rsidRDefault="00341E9B" w:rsidP="00BA5633">
      <w:pPr>
        <w:spacing w:after="240"/>
        <w:jc w:val="center"/>
        <w:rPr>
          <w:rFonts w:ascii="Calibri" w:hAnsi="Calibri" w:cs="Calibri"/>
          <w:b/>
          <w:bCs/>
          <w:sz w:val="20"/>
          <w:szCs w:val="20"/>
        </w:rPr>
      </w:pPr>
    </w:p>
    <w:p w:rsidR="00341E9B" w:rsidRDefault="00341E9B">
      <w:pP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5E4AF6" w:rsidRDefault="005E4AF6" w:rsidP="00A74011">
      <w:pPr>
        <w:pStyle w:val="text-3mezera"/>
        <w:widowControl/>
        <w:spacing w:before="120"/>
        <w:ind w:left="709"/>
        <w:jc w:val="left"/>
        <w:rPr>
          <w:rFonts w:ascii="Calibri" w:hAnsi="Calibri" w:cs="Calibri"/>
          <w:b/>
          <w:bCs/>
          <w:sz w:val="20"/>
          <w:szCs w:val="20"/>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AC071C" w:rsidRPr="00AC071C">
        <w:rPr>
          <w:rFonts w:ascii="Calibri" w:hAnsi="Calibri" w:cs="Calibri"/>
          <w:sz w:val="20"/>
          <w:szCs w:val="20"/>
        </w:rPr>
        <w:t xml:space="preserve">Aktualizace „Studie proveditelnosti optimalizace trati Kolín – Všetaty </w:t>
      </w:r>
      <w:r w:rsidR="00AC071C">
        <w:rPr>
          <w:rFonts w:ascii="Calibri" w:hAnsi="Calibri" w:cs="Calibri"/>
          <w:sz w:val="20"/>
          <w:szCs w:val="20"/>
        </w:rPr>
        <w:t>–</w:t>
      </w:r>
      <w:r w:rsidR="00AC071C" w:rsidRPr="00AC071C">
        <w:rPr>
          <w:rFonts w:ascii="Calibri" w:hAnsi="Calibri" w:cs="Calibri"/>
          <w:sz w:val="20"/>
          <w:szCs w:val="20"/>
        </w:rPr>
        <w:t xml:space="preserve"> Děčín</w:t>
      </w:r>
      <w:r w:rsidR="00AC071C">
        <w:rPr>
          <w:rFonts w:ascii="Calibri" w:hAnsi="Calibri" w:cs="Calibri"/>
          <w:sz w:val="20"/>
          <w:szCs w:val="20"/>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F4386A" w:rsidRDefault="00F4386A" w:rsidP="004A7195">
      <w:pPr>
        <w:pStyle w:val="Section"/>
        <w:widowControl/>
        <w:spacing w:line="240" w:lineRule="auto"/>
        <w:rPr>
          <w:rFonts w:ascii="Calibri" w:hAnsi="Calibri" w:cs="Calibri"/>
          <w:caps/>
          <w:sz w:val="28"/>
          <w:szCs w:val="28"/>
        </w:rPr>
      </w:pPr>
    </w:p>
    <w:p w:rsidR="00F4386A" w:rsidRDefault="00F4386A">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CA2EEC">
              <w:rPr>
                <w:rFonts w:ascii="Calibri" w:hAnsi="Calibri" w:cs="Calibri"/>
              </w:rPr>
              <w:t>poslední</w:t>
            </w:r>
            <w:r w:rsidR="000B0122" w:rsidRPr="00CA2EEC">
              <w:rPr>
                <w:rFonts w:ascii="Calibri" w:hAnsi="Calibri" w:cs="Calibri"/>
              </w:rPr>
              <w:t>ch 5</w:t>
            </w:r>
            <w:r w:rsidR="00DA102A" w:rsidRPr="00CA2EEC">
              <w:rPr>
                <w:rFonts w:ascii="Calibri" w:hAnsi="Calibri" w:cs="Calibri"/>
              </w:rPr>
              <w:t xml:space="preserve"> </w:t>
            </w:r>
            <w:r w:rsidR="000B0122" w:rsidRPr="00CA2EEC">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xml:space="preserve"> tomto seznamu dodavatel uvádí osoby za účelem prokázání kvalifikace. </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CE4C4A"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645DA8">
        <w:rPr>
          <w:rFonts w:ascii="Calibri" w:hAnsi="Calibri" w:cs="Calibri"/>
          <w:i/>
          <w:sz w:val="20"/>
          <w:szCs w:val="20"/>
        </w:rPr>
        <w:t xml:space="preserve">není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lastRenderedPageBreak/>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FD29CE">
        <w:rPr>
          <w:rFonts w:ascii="Calibri" w:hAnsi="Calibri" w:cs="Calibri"/>
          <w:b/>
          <w:sz w:val="20"/>
          <w:szCs w:val="20"/>
        </w:rPr>
        <w:t xml:space="preserve">a specialisty na </w:t>
      </w:r>
      <w:r w:rsidR="002B6D6B" w:rsidRPr="00FD29CE">
        <w:rPr>
          <w:rFonts w:ascii="Calibri" w:hAnsi="Calibri" w:cs="Calibri"/>
          <w:b/>
          <w:sz w:val="20"/>
          <w:szCs w:val="20"/>
        </w:rPr>
        <w:t xml:space="preserve">hodnocení </w:t>
      </w:r>
      <w:r w:rsidR="00AD0456" w:rsidRPr="00FD29CE">
        <w:rPr>
          <w:rFonts w:ascii="Calibri" w:hAnsi="Calibri" w:cs="Calibri"/>
          <w:b/>
          <w:sz w:val="20"/>
          <w:szCs w:val="20"/>
        </w:rPr>
        <w:t>ekonomické</w:t>
      </w:r>
      <w:r w:rsidR="001D036F" w:rsidRPr="00FD29CE">
        <w:rPr>
          <w:rFonts w:ascii="Calibri" w:hAnsi="Calibri" w:cs="Calibri"/>
          <w:b/>
          <w:sz w:val="20"/>
          <w:szCs w:val="20"/>
        </w:rPr>
        <w:t> </w:t>
      </w:r>
      <w:r w:rsidR="002B6D6B" w:rsidRPr="00FD29CE">
        <w:rPr>
          <w:rFonts w:ascii="Calibri" w:hAnsi="Calibri" w:cs="Calibri"/>
          <w:b/>
          <w:sz w:val="20"/>
          <w:szCs w:val="20"/>
        </w:rPr>
        <w:t xml:space="preserve">efektivnosti </w:t>
      </w:r>
      <w:r w:rsidR="00810030" w:rsidRPr="00FD29CE">
        <w:rPr>
          <w:rFonts w:ascii="Calibri" w:hAnsi="Calibri" w:cs="Calibri"/>
          <w:b/>
          <w:sz w:val="20"/>
          <w:szCs w:val="20"/>
        </w:rPr>
        <w:t>za účelem prokázání kvalifikace</w:t>
      </w:r>
      <w:r w:rsidR="00A20C44" w:rsidRPr="00FD29CE">
        <w:rPr>
          <w:rFonts w:ascii="Calibri" w:hAnsi="Calibri" w:cs="Calibri"/>
          <w:b/>
          <w:sz w:val="20"/>
          <w:szCs w:val="20"/>
        </w:rPr>
        <w:t xml:space="preserve"> </w:t>
      </w:r>
      <w:r w:rsidR="00A20C44" w:rsidRPr="00FD29CE">
        <w:rPr>
          <w:rFonts w:ascii="Calibri" w:hAnsi="Calibri" w:cs="Calibri"/>
          <w:sz w:val="20"/>
          <w:szCs w:val="20"/>
        </w:rPr>
        <w:t>(u ostatních</w:t>
      </w:r>
      <w:r w:rsidR="00A20C44" w:rsidRPr="00A20C44">
        <w:rPr>
          <w:rFonts w:ascii="Calibri" w:hAnsi="Calibri" w:cs="Calibri"/>
          <w:sz w:val="20"/>
          <w:szCs w:val="20"/>
        </w:rPr>
        <w:t xml:space="preserve"> osob se tabulka proškrtne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které obsahově odpovídá zadavatelem stanovené minimální úrovni požadované kvalifikace (tj. projekčních prací)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FD29CE" w:rsidRDefault="000239D5" w:rsidP="00DA6749">
            <w:pPr>
              <w:jc w:val="both"/>
              <w:rPr>
                <w:rFonts w:ascii="Calibri" w:hAnsi="Calibri" w:cs="Calibri"/>
                <w:sz w:val="20"/>
                <w:szCs w:val="20"/>
              </w:rPr>
            </w:pPr>
            <w:r w:rsidRPr="00FD29CE">
              <w:rPr>
                <w:rFonts w:ascii="Calibri" w:hAnsi="Calibri" w:cs="Calibri"/>
                <w:sz w:val="20"/>
                <w:szCs w:val="20"/>
              </w:rPr>
              <w:t xml:space="preserve">CIN stavby </w:t>
            </w:r>
            <w:r w:rsidR="008A2A65" w:rsidRPr="00FD29CE">
              <w:rPr>
                <w:rFonts w:ascii="Calibri" w:hAnsi="Calibri" w:cs="Calibri"/>
                <w:sz w:val="20"/>
                <w:szCs w:val="20"/>
              </w:rPr>
              <w:t xml:space="preserve">u referenční zakázky </w:t>
            </w:r>
            <w:r w:rsidRPr="00FD29CE">
              <w:rPr>
                <w:rFonts w:ascii="Calibri" w:hAnsi="Calibri" w:cs="Calibri"/>
                <w:sz w:val="20"/>
                <w:szCs w:val="20"/>
              </w:rPr>
              <w:t>(pouze u specialisty na hodnocení</w:t>
            </w:r>
            <w:r w:rsidR="00DA6749" w:rsidRPr="00FD29CE">
              <w:rPr>
                <w:rFonts w:ascii="Calibri" w:hAnsi="Calibri" w:cs="Calibri"/>
                <w:sz w:val="20"/>
                <w:szCs w:val="20"/>
              </w:rPr>
              <w:t xml:space="preserve"> ekonomické efektivnosti</w:t>
            </w:r>
            <w:r w:rsidRPr="00FD29CE">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FD29CE" w:rsidRDefault="00852E9B" w:rsidP="000239D5">
            <w:pPr>
              <w:jc w:val="both"/>
              <w:rPr>
                <w:rFonts w:ascii="Calibri" w:hAnsi="Calibri" w:cs="Calibri"/>
                <w:sz w:val="20"/>
                <w:szCs w:val="20"/>
              </w:rPr>
            </w:pPr>
            <w:r w:rsidRPr="00FD29CE">
              <w:rPr>
                <w:rFonts w:ascii="Calibri" w:hAnsi="Calibri" w:cs="Calibri"/>
                <w:sz w:val="20"/>
                <w:szCs w:val="20"/>
              </w:rPr>
              <w:t>Označení dokumentu, podle kterého bylo zpracováno hodnocení ekonomické efektivnosti</w:t>
            </w:r>
            <w:r w:rsidR="00C83F1C" w:rsidRPr="00FD29CE">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které obsahově odpovídá zadavatelem stanovené minimální úrovni hodnocené zkušenosti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Cena zakázky 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projekčních 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F4386A" w:rsidRDefault="00F4386A" w:rsidP="0062534F">
      <w:pPr>
        <w:pStyle w:val="Zkladntextodsazen"/>
        <w:ind w:left="357"/>
        <w:rPr>
          <w:rFonts w:ascii="Calibri" w:hAnsi="Calibri" w:cs="Calibri"/>
          <w:b/>
          <w:i/>
          <w:sz w:val="20"/>
          <w:szCs w:val="20"/>
          <w:lang w:val="cs-CZ"/>
        </w:rPr>
      </w:pPr>
    </w:p>
    <w:p w:rsidR="001C7B36" w:rsidRPr="001C7B36" w:rsidRDefault="001C7B36"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EF7800" w:rsidRPr="007B5E07" w:rsidRDefault="00CC3F67" w:rsidP="00EF7800">
      <w:pPr>
        <w:pStyle w:val="Section"/>
        <w:widowControl/>
        <w:rPr>
          <w:sz w:val="20"/>
          <w:szCs w:val="20"/>
        </w:rPr>
      </w:pPr>
      <w:r>
        <w:rPr>
          <w:rFonts w:ascii="Calibri" w:hAnsi="Calibri" w:cs="Calibri"/>
          <w:color w:val="000000"/>
          <w:sz w:val="20"/>
          <w:szCs w:val="20"/>
        </w:rPr>
        <w:br w:type="page"/>
      </w:r>
      <w:r w:rsidR="00EF7800" w:rsidRPr="007B5E07">
        <w:rPr>
          <w:rFonts w:ascii="Calibri" w:hAnsi="Calibri" w:cs="Calibri"/>
          <w:bCs w:val="0"/>
          <w:sz w:val="20"/>
          <w:szCs w:val="20"/>
        </w:rPr>
        <w:lastRenderedPageBreak/>
        <w:t xml:space="preserve">Příloha č. </w:t>
      </w:r>
      <w:r w:rsidR="00EF7800">
        <w:rPr>
          <w:rFonts w:ascii="Calibri" w:hAnsi="Calibri" w:cs="Calibri"/>
          <w:bCs w:val="0"/>
          <w:sz w:val="20"/>
          <w:szCs w:val="20"/>
        </w:rPr>
        <w:t>9</w:t>
      </w:r>
    </w:p>
    <w:p w:rsidR="00EF7800" w:rsidRDefault="00EF7800" w:rsidP="00EF7800">
      <w:pPr>
        <w:pStyle w:val="Section"/>
        <w:widowControl/>
        <w:spacing w:before="240"/>
        <w:rPr>
          <w:rFonts w:ascii="Calibri" w:hAnsi="Calibri" w:cs="Calibri"/>
          <w:sz w:val="20"/>
          <w:szCs w:val="20"/>
        </w:rPr>
      </w:pPr>
      <w:r>
        <w:rPr>
          <w:rFonts w:ascii="Calibri" w:hAnsi="Calibri" w:cs="Calibri"/>
          <w:sz w:val="20"/>
          <w:szCs w:val="20"/>
        </w:rPr>
        <w:t>Krycí list pro hodnocení</w:t>
      </w:r>
    </w:p>
    <w:p w:rsidR="00EF7800" w:rsidRDefault="00EF7800" w:rsidP="00EF7800">
      <w:pPr>
        <w:spacing w:after="120" w:line="320" w:lineRule="atLeast"/>
        <w:rPr>
          <w:rFonts w:ascii="Calibri" w:hAnsi="Calibri" w:cs="Calibri"/>
          <w:color w:val="000000"/>
          <w:sz w:val="20"/>
          <w:szCs w:val="20"/>
        </w:rPr>
      </w:pPr>
    </w:p>
    <w:p w:rsidR="00EF7800" w:rsidRPr="00585D06" w:rsidRDefault="00EF7800" w:rsidP="00EF7800">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EF7800" w:rsidRPr="00585D06" w:rsidRDefault="00EF7800" w:rsidP="00EF7800">
      <w:pPr>
        <w:jc w:val="both"/>
        <w:rPr>
          <w:rFonts w:ascii="Calibri" w:hAnsi="Calibri" w:cs="Calibri"/>
          <w:bCs/>
          <w:i/>
          <w:sz w:val="20"/>
          <w:szCs w:val="20"/>
        </w:rPr>
      </w:pPr>
    </w:p>
    <w:p w:rsidR="00EF7800" w:rsidRPr="00BE719D" w:rsidRDefault="00EF7800" w:rsidP="00EF7800">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EF7800" w:rsidRPr="00282072" w:rsidRDefault="00EF7800" w:rsidP="00EF7800">
      <w:pPr>
        <w:jc w:val="both"/>
        <w:rPr>
          <w:rFonts w:ascii="Calibri" w:hAnsi="Calibri" w:cs="Calibri"/>
          <w:b/>
          <w:bCs/>
          <w:i/>
          <w:sz w:val="20"/>
          <w:szCs w:val="20"/>
        </w:rPr>
      </w:pPr>
      <w:r w:rsidRPr="00C90E70">
        <w:rPr>
          <w:rFonts w:ascii="Calibri" w:hAnsi="Calibri" w:cs="Calibri"/>
          <w:b/>
          <w:bCs/>
          <w:i/>
          <w:sz w:val="20"/>
          <w:szCs w:val="20"/>
        </w:rPr>
        <w:t xml:space="preserve">U osob vedoucí týmu a </w:t>
      </w:r>
      <w:r w:rsidR="00C90E70" w:rsidRPr="00C90E70">
        <w:rPr>
          <w:rFonts w:ascii="Calibri" w:hAnsi="Calibri" w:cs="Calibri"/>
          <w:b/>
          <w:bCs/>
          <w:i/>
          <w:sz w:val="20"/>
          <w:szCs w:val="20"/>
        </w:rPr>
        <w:t xml:space="preserve">jednotlivých </w:t>
      </w:r>
      <w:r w:rsidRPr="00C90E70">
        <w:rPr>
          <w:rFonts w:ascii="Calibri" w:hAnsi="Calibri" w:cs="Calibri"/>
          <w:b/>
          <w:bCs/>
          <w:i/>
          <w:sz w:val="20"/>
          <w:szCs w:val="20"/>
        </w:rPr>
        <w:t>specialistů nezapomeňte odečíst roky praxe, které j</w:t>
      </w:r>
      <w:r w:rsidR="00C90E70" w:rsidRPr="00C90E70">
        <w:rPr>
          <w:rFonts w:ascii="Calibri" w:hAnsi="Calibri" w:cs="Calibri"/>
          <w:b/>
          <w:bCs/>
          <w:i/>
          <w:sz w:val="20"/>
          <w:szCs w:val="20"/>
        </w:rPr>
        <w:t xml:space="preserve">sou použity za účelem prokázání </w:t>
      </w:r>
      <w:r w:rsidRPr="00C90E70">
        <w:rPr>
          <w:rFonts w:ascii="Calibri" w:hAnsi="Calibri" w:cs="Calibri"/>
          <w:b/>
          <w:bCs/>
          <w:i/>
          <w:sz w:val="20"/>
          <w:szCs w:val="20"/>
        </w:rPr>
        <w:t>kvalifikace.</w:t>
      </w:r>
      <w:r w:rsidR="00C90E70" w:rsidRPr="00C90E70">
        <w:rPr>
          <w:rFonts w:ascii="Calibri" w:hAnsi="Calibri" w:cs="Calibri"/>
          <w:b/>
          <w:bCs/>
          <w:i/>
          <w:sz w:val="20"/>
          <w:szCs w:val="20"/>
        </w:rPr>
        <w:t xml:space="preserve"> </w:t>
      </w:r>
      <w:r w:rsidRPr="00C90E70">
        <w:rPr>
          <w:rFonts w:ascii="Calibri" w:hAnsi="Calibri" w:cs="Calibri"/>
          <w:b/>
          <w:bCs/>
          <w:i/>
          <w:sz w:val="20"/>
          <w:szCs w:val="20"/>
        </w:rPr>
        <w:t>U všech osob uvádějte pouze ty zkušenosti, které splňují parametry pro hodnocení – viz čl. 16.3 Pokynů pro dodavatele.</w:t>
      </w:r>
    </w:p>
    <w:p w:rsidR="00EF7800" w:rsidRDefault="00EF7800" w:rsidP="00EF7800">
      <w:pPr>
        <w:spacing w:after="120" w:line="320" w:lineRule="atLeast"/>
        <w:rPr>
          <w:rFonts w:ascii="Calibri" w:hAnsi="Calibri" w:cs="Calibri"/>
          <w:color w:val="000000"/>
          <w:sz w:val="20"/>
          <w:szCs w:val="20"/>
        </w:rPr>
      </w:pPr>
    </w:p>
    <w:p w:rsidR="00EF7800" w:rsidRPr="00465F4C" w:rsidRDefault="00EF7800" w:rsidP="00EF7800">
      <w:pPr>
        <w:ind w:left="2160"/>
        <w:jc w:val="both"/>
        <w:rPr>
          <w:rFonts w:ascii="Calibri" w:hAnsi="Calibri" w:cs="Calibri"/>
          <w:sz w:val="20"/>
          <w:szCs w:val="20"/>
        </w:rPr>
      </w:pPr>
    </w:p>
    <w:tbl>
      <w:tblPr>
        <w:tblW w:w="9072" w:type="dxa"/>
        <w:tblInd w:w="70" w:type="dxa"/>
        <w:tblLayout w:type="fixed"/>
        <w:tblCellMar>
          <w:left w:w="70" w:type="dxa"/>
          <w:right w:w="70" w:type="dxa"/>
        </w:tblCellMar>
        <w:tblLook w:val="04A0" w:firstRow="1" w:lastRow="0" w:firstColumn="1" w:lastColumn="0" w:noHBand="0" w:noVBand="1"/>
      </w:tblPr>
      <w:tblGrid>
        <w:gridCol w:w="1985"/>
        <w:gridCol w:w="4536"/>
        <w:gridCol w:w="2551"/>
      </w:tblGrid>
      <w:tr w:rsidR="00EF7800" w:rsidRPr="00465F4C" w:rsidTr="00E658A5">
        <w:trPr>
          <w:trHeight w:val="1845"/>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F7800" w:rsidRPr="00C90E70" w:rsidRDefault="00EF7800" w:rsidP="00E658A5">
            <w:pPr>
              <w:rPr>
                <w:rFonts w:ascii="Calibri" w:hAnsi="Calibri" w:cs="Arial"/>
                <w:b/>
                <w:bCs/>
                <w:sz w:val="20"/>
                <w:szCs w:val="20"/>
              </w:rPr>
            </w:pPr>
          </w:p>
          <w:p w:rsidR="00EF7800" w:rsidRPr="00C90E70" w:rsidRDefault="00EF7800" w:rsidP="00E658A5">
            <w:pPr>
              <w:rPr>
                <w:rFonts w:ascii="Calibri" w:hAnsi="Calibri" w:cs="Arial"/>
                <w:b/>
                <w:bCs/>
                <w:sz w:val="20"/>
                <w:szCs w:val="20"/>
              </w:rPr>
            </w:pPr>
            <w:r w:rsidRPr="00C90E70">
              <w:rPr>
                <w:rFonts w:ascii="Calibri" w:hAnsi="Calibri" w:cs="Arial"/>
                <w:b/>
                <w:bCs/>
                <w:sz w:val="20"/>
                <w:szCs w:val="20"/>
              </w:rPr>
              <w:t>Člen odborného personálu dodavatele</w:t>
            </w:r>
          </w:p>
        </w:tc>
        <w:tc>
          <w:tcPr>
            <w:tcW w:w="4536" w:type="dxa"/>
            <w:tcBorders>
              <w:top w:val="single" w:sz="4" w:space="0" w:color="auto"/>
              <w:left w:val="nil"/>
              <w:bottom w:val="single" w:sz="4" w:space="0" w:color="auto"/>
              <w:right w:val="single" w:sz="4" w:space="0" w:color="auto"/>
            </w:tcBorders>
            <w:shd w:val="clear" w:color="auto" w:fill="auto"/>
            <w:hideMark/>
          </w:tcPr>
          <w:p w:rsidR="00EF7800" w:rsidRPr="00C90E70" w:rsidRDefault="00EF7800" w:rsidP="00E658A5">
            <w:pPr>
              <w:rPr>
                <w:rFonts w:ascii="Calibri" w:hAnsi="Calibri" w:cs="Arial"/>
                <w:b/>
                <w:bCs/>
                <w:sz w:val="20"/>
                <w:szCs w:val="20"/>
              </w:rPr>
            </w:pPr>
          </w:p>
          <w:p w:rsidR="00EF7800" w:rsidRPr="00C90E70" w:rsidRDefault="00EF7800" w:rsidP="00E658A5">
            <w:pPr>
              <w:rPr>
                <w:rFonts w:ascii="Calibri" w:hAnsi="Calibri" w:cs="Arial"/>
                <w:b/>
                <w:bCs/>
                <w:sz w:val="20"/>
                <w:szCs w:val="20"/>
              </w:rPr>
            </w:pPr>
            <w:r w:rsidRPr="00C90E70">
              <w:rPr>
                <w:rFonts w:ascii="Calibri" w:hAnsi="Calibri" w:cs="Arial"/>
                <w:b/>
                <w:bCs/>
                <w:sz w:val="20"/>
                <w:szCs w:val="20"/>
              </w:rPr>
              <w:t>Bodovaná kritéria</w:t>
            </w:r>
          </w:p>
        </w:tc>
        <w:tc>
          <w:tcPr>
            <w:tcW w:w="2551" w:type="dxa"/>
            <w:tcBorders>
              <w:top w:val="single" w:sz="4" w:space="0" w:color="auto"/>
              <w:left w:val="nil"/>
              <w:bottom w:val="single" w:sz="4" w:space="0" w:color="auto"/>
              <w:right w:val="single" w:sz="4" w:space="0" w:color="auto"/>
            </w:tcBorders>
            <w:shd w:val="clear" w:color="auto" w:fill="auto"/>
            <w:hideMark/>
          </w:tcPr>
          <w:p w:rsidR="00EF7800" w:rsidRDefault="00EF7800" w:rsidP="00E658A5">
            <w:pPr>
              <w:rPr>
                <w:rFonts w:ascii="Calibri" w:hAnsi="Calibri" w:cs="Arial"/>
                <w:b/>
                <w:bCs/>
                <w:sz w:val="20"/>
                <w:szCs w:val="20"/>
              </w:rPr>
            </w:pPr>
          </w:p>
          <w:p w:rsidR="00EF7800" w:rsidRDefault="00EF7800" w:rsidP="00E658A5">
            <w:pPr>
              <w:rPr>
                <w:rFonts w:ascii="Calibri" w:hAnsi="Calibri" w:cs="Arial"/>
                <w:b/>
                <w:bCs/>
                <w:sz w:val="20"/>
                <w:szCs w:val="20"/>
              </w:rPr>
            </w:pPr>
            <w:r w:rsidRPr="002327B1">
              <w:rPr>
                <w:rFonts w:ascii="Calibri" w:hAnsi="Calibri" w:cs="Arial"/>
                <w:b/>
                <w:bCs/>
                <w:sz w:val="20"/>
                <w:szCs w:val="20"/>
              </w:rPr>
              <w:t>Údaje, které mají být hodnoceny</w:t>
            </w:r>
          </w:p>
          <w:p w:rsidR="00EF7800" w:rsidRPr="00465F4C" w:rsidRDefault="00EF7800" w:rsidP="00EE1151">
            <w:pPr>
              <w:rPr>
                <w:rFonts w:ascii="Calibri" w:hAnsi="Calibri" w:cs="Arial"/>
                <w:b/>
                <w:bCs/>
                <w:sz w:val="20"/>
                <w:szCs w:val="20"/>
              </w:rPr>
            </w:pPr>
            <w:r>
              <w:rPr>
                <w:rFonts w:ascii="Calibri" w:hAnsi="Calibri" w:cs="Arial"/>
                <w:b/>
                <w:bCs/>
                <w:sz w:val="20"/>
                <w:szCs w:val="20"/>
              </w:rPr>
              <w:t>(p</w:t>
            </w:r>
            <w:r w:rsidR="00EE1151">
              <w:rPr>
                <w:rFonts w:ascii="Calibri" w:hAnsi="Calibri" w:cs="Arial"/>
                <w:b/>
                <w:bCs/>
                <w:sz w:val="20"/>
                <w:szCs w:val="20"/>
              </w:rPr>
              <w:t>očet let praxe/počet zkušeností</w:t>
            </w:r>
            <w:r>
              <w:rPr>
                <w:rFonts w:ascii="Calibri" w:hAnsi="Calibri" w:cs="Arial"/>
                <w:b/>
                <w:bCs/>
                <w:sz w:val="20"/>
                <w:szCs w:val="20"/>
              </w:rPr>
              <w:t>)</w:t>
            </w:r>
          </w:p>
        </w:tc>
      </w:tr>
      <w:tr w:rsidR="00B801F9" w:rsidRPr="00465F4C" w:rsidTr="00E658A5">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801F9" w:rsidRPr="00C90E70" w:rsidRDefault="00B801F9" w:rsidP="00E658A5">
            <w:pPr>
              <w:jc w:val="both"/>
              <w:rPr>
                <w:rFonts w:ascii="Calibri" w:hAnsi="Calibri" w:cs="Arial"/>
                <w:bCs/>
                <w:sz w:val="20"/>
                <w:szCs w:val="20"/>
              </w:rPr>
            </w:pPr>
          </w:p>
          <w:p w:rsidR="00B801F9" w:rsidRPr="00C90E70" w:rsidRDefault="00B801F9" w:rsidP="00E658A5">
            <w:pPr>
              <w:jc w:val="both"/>
              <w:rPr>
                <w:rFonts w:ascii="Calibri" w:hAnsi="Calibri" w:cs="Arial"/>
                <w:bCs/>
                <w:sz w:val="20"/>
                <w:szCs w:val="20"/>
              </w:rPr>
            </w:pPr>
            <w:r w:rsidRPr="00C90E70">
              <w:rPr>
                <w:rFonts w:ascii="Calibri" w:hAnsi="Calibri" w:cs="Arial"/>
                <w:bCs/>
                <w:sz w:val="20"/>
                <w:szCs w:val="20"/>
              </w:rPr>
              <w:t>vedoucí týmu</w:t>
            </w:r>
          </w:p>
          <w:p w:rsidR="00B801F9" w:rsidRPr="00C90E70" w:rsidRDefault="00B801F9" w:rsidP="00E658A5">
            <w:pPr>
              <w:jc w:val="both"/>
              <w:rPr>
                <w:rFonts w:ascii="Calibri" w:hAnsi="Calibri" w:cs="Arial"/>
                <w:bCs/>
                <w:sz w:val="20"/>
                <w:szCs w:val="20"/>
              </w:rPr>
            </w:pPr>
          </w:p>
          <w:p w:rsidR="00B801F9" w:rsidRPr="00C90E70" w:rsidRDefault="00B801F9" w:rsidP="00E658A5">
            <w:pPr>
              <w:rPr>
                <w:rFonts w:ascii="Calibri" w:hAnsi="Calibri" w:cs="Calibri"/>
                <w:b/>
                <w:bCs/>
                <w:sz w:val="20"/>
                <w:szCs w:val="20"/>
                <w:highlight w:val="yellow"/>
              </w:rPr>
            </w:pPr>
            <w:r w:rsidRPr="00C90E70">
              <w:rPr>
                <w:rFonts w:ascii="Calibri" w:hAnsi="Calibri" w:cs="Calibri"/>
                <w:b/>
                <w:bCs/>
                <w:sz w:val="20"/>
                <w:szCs w:val="20"/>
                <w:highlight w:val="yellow"/>
              </w:rPr>
              <w:t>…………………</w:t>
            </w:r>
          </w:p>
          <w:p w:rsidR="00B801F9" w:rsidRPr="00C90E70" w:rsidRDefault="00B801F9" w:rsidP="00E658A5">
            <w:pPr>
              <w:rPr>
                <w:rFonts w:ascii="Calibri" w:hAnsi="Calibri" w:cs="Arial"/>
                <w:bCs/>
                <w:sz w:val="20"/>
                <w:szCs w:val="20"/>
              </w:rPr>
            </w:pPr>
            <w:r w:rsidRPr="00C90E70">
              <w:rPr>
                <w:rFonts w:ascii="Calibri" w:hAnsi="Calibri" w:cs="Calibri"/>
                <w:b/>
                <w:bCs/>
                <w:sz w:val="20"/>
                <w:szCs w:val="20"/>
                <w:highlight w:val="yellow"/>
              </w:rPr>
              <w:t>[JMÉNO DOPLNÍ DODAVATEL]</w:t>
            </w:r>
          </w:p>
        </w:tc>
        <w:tc>
          <w:tcPr>
            <w:tcW w:w="4536" w:type="dxa"/>
            <w:tcBorders>
              <w:top w:val="single" w:sz="4" w:space="0" w:color="auto"/>
              <w:left w:val="nil"/>
              <w:bottom w:val="single" w:sz="4" w:space="0" w:color="auto"/>
              <w:right w:val="single" w:sz="4" w:space="0" w:color="auto"/>
            </w:tcBorders>
            <w:shd w:val="clear" w:color="auto" w:fill="auto"/>
            <w:hideMark/>
          </w:tcPr>
          <w:p w:rsidR="00B801F9" w:rsidRPr="00C90E70" w:rsidRDefault="00B801F9" w:rsidP="00293CFD">
            <w:pPr>
              <w:jc w:val="both"/>
              <w:rPr>
                <w:rFonts w:ascii="Calibri" w:hAnsi="Calibri" w:cs="Arial"/>
                <w:bCs/>
                <w:sz w:val="20"/>
                <w:szCs w:val="20"/>
              </w:rPr>
            </w:pPr>
            <w:r w:rsidRPr="00C90E70">
              <w:rPr>
                <w:rFonts w:ascii="Calibri" w:hAnsi="Calibri" w:cs="Arial"/>
                <w:bCs/>
                <w:sz w:val="20"/>
                <w:szCs w:val="20"/>
              </w:rPr>
              <w:t>délka praxe v projektování obdobných zakázek</w:t>
            </w:r>
            <w:r w:rsidR="00DC7026">
              <w:rPr>
                <w:rFonts w:ascii="Calibri" w:hAnsi="Calibri" w:cs="Arial"/>
                <w:bCs/>
                <w:sz w:val="20"/>
                <w:szCs w:val="20"/>
              </w:rPr>
              <w:t xml:space="preserve"> podle čl.</w:t>
            </w:r>
            <w:r w:rsidR="00293CFD">
              <w:rPr>
                <w:rFonts w:ascii="Calibri" w:hAnsi="Calibri" w:cs="Arial"/>
                <w:bCs/>
                <w:sz w:val="20"/>
                <w:szCs w:val="20"/>
              </w:rPr>
              <w:t xml:space="preserve"> 8.5</w:t>
            </w:r>
            <w:r w:rsidRPr="00C90E70">
              <w:rPr>
                <w:rFonts w:ascii="Calibri" w:hAnsi="Calibri" w:cs="Calibri"/>
                <w:sz w:val="20"/>
                <w:szCs w:val="20"/>
                <w:lang w:val="en-US"/>
              </w:rPr>
              <w:t xml:space="preserve"> </w:t>
            </w:r>
            <w:r w:rsidRPr="00C90E70">
              <w:rPr>
                <w:rFonts w:ascii="Calibri" w:hAnsi="Calibri" w:cs="Arial"/>
                <w:bCs/>
                <w:sz w:val="20"/>
                <w:szCs w:val="20"/>
              </w:rPr>
              <w:t>nad rámec kvalifikačního kritéria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B801F9" w:rsidRPr="00465F4C" w:rsidRDefault="00B801F9"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801F9" w:rsidRPr="00465F4C" w:rsidTr="00E658A5">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B801F9" w:rsidRPr="00C90E70" w:rsidRDefault="00B801F9" w:rsidP="00E658A5">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hideMark/>
          </w:tcPr>
          <w:p w:rsidR="00B801F9" w:rsidRPr="00C90E70" w:rsidRDefault="00B801F9" w:rsidP="00CA2EEC">
            <w:pPr>
              <w:jc w:val="both"/>
              <w:rPr>
                <w:rFonts w:ascii="Calibri" w:hAnsi="Calibri" w:cs="Arial"/>
                <w:bCs/>
                <w:sz w:val="20"/>
                <w:szCs w:val="20"/>
              </w:rPr>
            </w:pPr>
            <w:r w:rsidRPr="00C90E70">
              <w:rPr>
                <w:rFonts w:ascii="Calibri" w:hAnsi="Calibri" w:cs="Arial"/>
                <w:bCs/>
                <w:sz w:val="20"/>
                <w:szCs w:val="20"/>
              </w:rPr>
              <w:t>zkušenost s plněním zakázky na projekční práce pro stavby železničních drah</w:t>
            </w:r>
            <w:r w:rsidR="00DC7026">
              <w:rPr>
                <w:rFonts w:ascii="Calibri" w:hAnsi="Calibri" w:cs="Arial"/>
                <w:bCs/>
                <w:sz w:val="20"/>
                <w:szCs w:val="20"/>
              </w:rPr>
              <w:t xml:space="preserve"> celostátních</w:t>
            </w:r>
            <w:r w:rsidRPr="00C90E70">
              <w:rPr>
                <w:rFonts w:ascii="Calibri" w:hAnsi="Calibri" w:cs="Calibri"/>
                <w:sz w:val="20"/>
                <w:szCs w:val="20"/>
              </w:rPr>
              <w:t xml:space="preserve"> </w:t>
            </w:r>
            <w:r w:rsidRPr="00C90E70">
              <w:rPr>
                <w:rFonts w:ascii="Calibri" w:hAnsi="Calibri" w:cs="Arial"/>
                <w:bCs/>
                <w:sz w:val="20"/>
                <w:szCs w:val="20"/>
              </w:rPr>
              <w:t xml:space="preserve">ve stupni </w:t>
            </w:r>
            <w:r w:rsidR="00CA2EEC" w:rsidRPr="00C90E70">
              <w:rPr>
                <w:rFonts w:ascii="Calibri" w:hAnsi="Calibri" w:cs="Arial"/>
                <w:bCs/>
                <w:sz w:val="20"/>
                <w:szCs w:val="20"/>
              </w:rPr>
              <w:t>SP</w:t>
            </w:r>
            <w:r w:rsidRPr="00C90E70">
              <w:rPr>
                <w:rFonts w:ascii="Calibri" w:hAnsi="Calibri" w:cs="Arial"/>
                <w:bCs/>
                <w:sz w:val="20"/>
                <w:szCs w:val="20"/>
              </w:rPr>
              <w:t xml:space="preserve"> ve funkci vedoucího týmu s hodnotou zakázky na projekční práce nejméně </w:t>
            </w:r>
            <w:r w:rsidRPr="00C90E70">
              <w:rPr>
                <w:rFonts w:ascii="Calibri" w:hAnsi="Calibri" w:cs="Arial"/>
                <w:b/>
                <w:bCs/>
                <w:sz w:val="20"/>
                <w:szCs w:val="20"/>
              </w:rPr>
              <w:t>7 mil. Kč bez DPH</w:t>
            </w:r>
            <w:r w:rsidRPr="00C90E70">
              <w:rPr>
                <w:rFonts w:ascii="Calibri" w:hAnsi="Calibri" w:cs="Arial"/>
                <w:bCs/>
                <w:sz w:val="20"/>
                <w:szCs w:val="20"/>
              </w:rPr>
              <w:t xml:space="preserve"> dokončené v posledních 8 letech před zahájením zadávacího řízení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B801F9" w:rsidRPr="00465F4C" w:rsidRDefault="00B801F9"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1151" w:rsidRPr="00C90E70" w:rsidRDefault="00EE1151" w:rsidP="00EE1151">
            <w:pPr>
              <w:rPr>
                <w:rFonts w:ascii="Calibri" w:hAnsi="Calibri" w:cs="Arial"/>
                <w:bCs/>
                <w:sz w:val="20"/>
                <w:szCs w:val="20"/>
              </w:rPr>
            </w:pPr>
          </w:p>
          <w:p w:rsidR="00EE1151" w:rsidRPr="00C90E70" w:rsidRDefault="00EE1151" w:rsidP="00EE1151">
            <w:pPr>
              <w:rPr>
                <w:rFonts w:ascii="Calibri" w:hAnsi="Calibri" w:cs="Calibri"/>
                <w:b/>
                <w:bCs/>
                <w:sz w:val="20"/>
                <w:szCs w:val="20"/>
              </w:rPr>
            </w:pPr>
            <w:r w:rsidRPr="00C90E70">
              <w:rPr>
                <w:rFonts w:ascii="Calibri" w:hAnsi="Calibri" w:cs="Arial"/>
                <w:bCs/>
                <w:sz w:val="20"/>
                <w:szCs w:val="20"/>
              </w:rPr>
              <w:t>specialista na projektování kolejového řešení</w:t>
            </w:r>
            <w:r w:rsidRPr="00C90E70">
              <w:rPr>
                <w:rFonts w:ascii="Calibri" w:hAnsi="Calibri" w:cs="Calibri"/>
                <w:b/>
                <w:bCs/>
                <w:sz w:val="20"/>
                <w:szCs w:val="20"/>
              </w:rPr>
              <w:t xml:space="preserve"> </w:t>
            </w:r>
          </w:p>
          <w:p w:rsidR="00EE1151" w:rsidRPr="00C90E70" w:rsidRDefault="00EE1151" w:rsidP="00EE1151">
            <w:pPr>
              <w:rPr>
                <w:rFonts w:ascii="Calibri" w:hAnsi="Calibri" w:cs="Calibri"/>
                <w:b/>
                <w:bCs/>
                <w:sz w:val="20"/>
                <w:szCs w:val="20"/>
              </w:rPr>
            </w:pPr>
          </w:p>
          <w:p w:rsidR="00EE1151" w:rsidRPr="00C90E70" w:rsidRDefault="00EE1151" w:rsidP="00EE1151">
            <w:pPr>
              <w:rPr>
                <w:rFonts w:ascii="Calibri" w:hAnsi="Calibri" w:cs="Calibri"/>
                <w:b/>
                <w:bCs/>
                <w:sz w:val="20"/>
                <w:szCs w:val="20"/>
                <w:highlight w:val="yellow"/>
              </w:rPr>
            </w:pPr>
            <w:r w:rsidRPr="00C90E70">
              <w:rPr>
                <w:rFonts w:ascii="Calibri" w:hAnsi="Calibri" w:cs="Calibri"/>
                <w:b/>
                <w:bCs/>
                <w:sz w:val="20"/>
                <w:szCs w:val="20"/>
                <w:highlight w:val="yellow"/>
              </w:rPr>
              <w:t>…………………</w:t>
            </w:r>
          </w:p>
          <w:p w:rsidR="00EE1151" w:rsidRPr="00C90E70" w:rsidRDefault="00EE1151" w:rsidP="00EE1151">
            <w:pPr>
              <w:rPr>
                <w:rFonts w:ascii="Calibri" w:hAnsi="Calibri" w:cs="Arial"/>
                <w:bCs/>
                <w:sz w:val="20"/>
                <w:szCs w:val="20"/>
              </w:rPr>
            </w:pPr>
            <w:r w:rsidRPr="00C90E70">
              <w:rPr>
                <w:rFonts w:ascii="Calibri" w:hAnsi="Calibri" w:cs="Calibri"/>
                <w:b/>
                <w:bCs/>
                <w:sz w:val="20"/>
                <w:szCs w:val="20"/>
                <w:highlight w:val="yellow"/>
              </w:rPr>
              <w:t>[JMÉNO DOPLNÍ DODAVATEL]</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E1151" w:rsidRPr="00C90E70" w:rsidRDefault="00EE1151" w:rsidP="00293CFD">
            <w:pPr>
              <w:jc w:val="both"/>
              <w:rPr>
                <w:rFonts w:ascii="Calibri" w:hAnsi="Calibri" w:cs="Arial"/>
                <w:bCs/>
                <w:sz w:val="20"/>
                <w:szCs w:val="20"/>
              </w:rPr>
            </w:pPr>
            <w:r w:rsidRPr="00C90E70">
              <w:rPr>
                <w:rFonts w:ascii="Calibri" w:hAnsi="Calibri" w:cs="Arial"/>
                <w:bCs/>
                <w:sz w:val="20"/>
                <w:szCs w:val="20"/>
              </w:rPr>
              <w:t>délka praxe ve svém oboru v projektování obdobných zakázek</w:t>
            </w:r>
            <w:r w:rsidR="00AC5964">
              <w:rPr>
                <w:rFonts w:ascii="Calibri" w:hAnsi="Calibri" w:cs="Arial"/>
                <w:bCs/>
                <w:sz w:val="20"/>
                <w:szCs w:val="20"/>
              </w:rPr>
              <w:t xml:space="preserve"> podle čl.</w:t>
            </w:r>
            <w:r w:rsidR="00293CFD">
              <w:rPr>
                <w:rFonts w:ascii="Calibri" w:hAnsi="Calibri" w:cs="Arial"/>
                <w:bCs/>
                <w:sz w:val="20"/>
                <w:szCs w:val="20"/>
              </w:rPr>
              <w:t xml:space="preserve"> 8.5</w:t>
            </w:r>
            <w:r w:rsidRPr="00C90E70">
              <w:rPr>
                <w:rFonts w:ascii="Calibri" w:hAnsi="Calibri" w:cs="Arial"/>
                <w:bCs/>
                <w:sz w:val="20"/>
                <w:szCs w:val="20"/>
              </w:rPr>
              <w:t xml:space="preserve"> nad rámec kvalifikačního kritéria</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151" w:rsidRPr="00465F4C" w:rsidRDefault="00EE1151" w:rsidP="00EE1151">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E1151" w:rsidRPr="00C90E70" w:rsidRDefault="00EE1151" w:rsidP="00E658A5">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E1151" w:rsidRPr="00C90E70" w:rsidRDefault="00EE1151" w:rsidP="00EE1151">
            <w:pPr>
              <w:jc w:val="both"/>
              <w:rPr>
                <w:rFonts w:ascii="Calibri" w:hAnsi="Calibri" w:cs="Arial"/>
                <w:bCs/>
                <w:sz w:val="20"/>
                <w:szCs w:val="20"/>
              </w:rPr>
            </w:pPr>
            <w:r w:rsidRPr="00C90E70">
              <w:rPr>
                <w:rFonts w:ascii="Calibri" w:hAnsi="Calibri" w:cs="Arial"/>
                <w:bCs/>
                <w:sz w:val="20"/>
                <w:szCs w:val="20"/>
              </w:rPr>
              <w:t>zkušenost s výkonem funkce specialisty na kolejové řešení u zakázky na projekční práce pro stavby železničních drah</w:t>
            </w:r>
            <w:r w:rsidR="00AC5964">
              <w:rPr>
                <w:rFonts w:ascii="Calibri" w:hAnsi="Calibri" w:cs="Arial"/>
                <w:bCs/>
                <w:sz w:val="20"/>
                <w:szCs w:val="20"/>
              </w:rPr>
              <w:t xml:space="preserve"> celostátních nebo regionálních</w:t>
            </w:r>
            <w:r w:rsidRPr="00C90E70">
              <w:rPr>
                <w:rFonts w:ascii="Calibri" w:hAnsi="Calibri" w:cs="Arial"/>
                <w:bCs/>
                <w:sz w:val="20"/>
                <w:szCs w:val="20"/>
              </w:rPr>
              <w:t xml:space="preserve"> ve stupni </w:t>
            </w:r>
            <w:r w:rsidR="00CA2EEC" w:rsidRPr="00C90E70">
              <w:rPr>
                <w:rFonts w:ascii="Calibri" w:hAnsi="Calibri" w:cs="Arial"/>
                <w:bCs/>
                <w:sz w:val="20"/>
                <w:szCs w:val="20"/>
              </w:rPr>
              <w:t xml:space="preserve">SP, </w:t>
            </w:r>
            <w:r w:rsidRPr="00C90E70">
              <w:rPr>
                <w:rFonts w:ascii="Calibri" w:hAnsi="Calibri" w:cs="Arial"/>
                <w:bCs/>
                <w:sz w:val="20"/>
                <w:szCs w:val="20"/>
              </w:rPr>
              <w:t xml:space="preserve">DUR, DSP nebo </w:t>
            </w:r>
            <w:r w:rsidRPr="00C90E70">
              <w:rPr>
                <w:rFonts w:ascii="Calibri" w:hAnsi="Calibri" w:cs="Calibri"/>
                <w:sz w:val="20"/>
                <w:szCs w:val="20"/>
              </w:rPr>
              <w:t>DUSP</w:t>
            </w:r>
            <w:r w:rsidRPr="00C90E70">
              <w:rPr>
                <w:rFonts w:ascii="Calibri" w:hAnsi="Calibri" w:cs="Arial"/>
                <w:bCs/>
                <w:sz w:val="20"/>
                <w:szCs w:val="20"/>
              </w:rPr>
              <w:t xml:space="preserve"> s hodnotou zakázky na projekční práce nejméně </w:t>
            </w:r>
            <w:r w:rsidRPr="00C90E70">
              <w:rPr>
                <w:rFonts w:ascii="Calibri" w:hAnsi="Calibri" w:cs="Arial"/>
                <w:b/>
                <w:bCs/>
                <w:sz w:val="20"/>
                <w:szCs w:val="20"/>
              </w:rPr>
              <w:t>7 mil. Kč bez DPH</w:t>
            </w:r>
            <w:r w:rsidRPr="00C90E70">
              <w:rPr>
                <w:rFonts w:ascii="Calibri" w:hAnsi="Calibri" w:cs="Arial"/>
                <w:bCs/>
                <w:sz w:val="20"/>
                <w:szCs w:val="20"/>
              </w:rPr>
              <w:t xml:space="preserve"> dokončené v posledních 8 letech před zahájením zadávacího řízení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151" w:rsidRPr="00465F4C" w:rsidRDefault="00EE1151" w:rsidP="00EE1151">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1709"/>
        </w:trPr>
        <w:tc>
          <w:tcPr>
            <w:tcW w:w="1985" w:type="dxa"/>
            <w:vMerge w:val="restart"/>
            <w:tcBorders>
              <w:top w:val="single" w:sz="4" w:space="0" w:color="auto"/>
              <w:left w:val="single" w:sz="4" w:space="0" w:color="auto"/>
              <w:right w:val="single" w:sz="4" w:space="0" w:color="auto"/>
            </w:tcBorders>
            <w:shd w:val="clear" w:color="auto" w:fill="auto"/>
            <w:hideMark/>
          </w:tcPr>
          <w:p w:rsidR="00EE1151" w:rsidRPr="00C90E70" w:rsidRDefault="00EE1151" w:rsidP="00EE1151">
            <w:pPr>
              <w:rPr>
                <w:rFonts w:ascii="Calibri" w:hAnsi="Calibri" w:cs="Arial"/>
                <w:bCs/>
                <w:sz w:val="20"/>
                <w:szCs w:val="20"/>
              </w:rPr>
            </w:pPr>
          </w:p>
          <w:p w:rsidR="00EE1151" w:rsidRPr="00C90E70" w:rsidRDefault="00EE1151" w:rsidP="00EE1151">
            <w:pPr>
              <w:rPr>
                <w:rFonts w:ascii="Calibri" w:hAnsi="Calibri" w:cs="Arial"/>
                <w:bCs/>
                <w:sz w:val="20"/>
                <w:szCs w:val="20"/>
              </w:rPr>
            </w:pPr>
            <w:r w:rsidRPr="00C90E70">
              <w:rPr>
                <w:rFonts w:ascii="Calibri" w:hAnsi="Calibri" w:cs="Arial"/>
                <w:bCs/>
                <w:sz w:val="20"/>
                <w:szCs w:val="20"/>
              </w:rPr>
              <w:t xml:space="preserve">specialista na zabezpečovací zařízení </w:t>
            </w:r>
          </w:p>
          <w:p w:rsidR="00EE1151" w:rsidRPr="00C90E70" w:rsidRDefault="00EE1151" w:rsidP="00EE1151">
            <w:pPr>
              <w:rPr>
                <w:rFonts w:ascii="Calibri" w:hAnsi="Calibri" w:cs="Calibri"/>
                <w:b/>
                <w:bCs/>
                <w:sz w:val="20"/>
                <w:szCs w:val="20"/>
              </w:rPr>
            </w:pPr>
          </w:p>
          <w:p w:rsidR="00EE1151" w:rsidRPr="00C90E70" w:rsidRDefault="00EE1151" w:rsidP="00EE1151">
            <w:pPr>
              <w:rPr>
                <w:rFonts w:ascii="Calibri" w:hAnsi="Calibri" w:cs="Calibri"/>
                <w:b/>
                <w:bCs/>
                <w:sz w:val="20"/>
                <w:szCs w:val="20"/>
                <w:highlight w:val="yellow"/>
              </w:rPr>
            </w:pPr>
            <w:r w:rsidRPr="00C90E70">
              <w:rPr>
                <w:rFonts w:ascii="Calibri" w:hAnsi="Calibri" w:cs="Calibri"/>
                <w:b/>
                <w:bCs/>
                <w:sz w:val="20"/>
                <w:szCs w:val="20"/>
                <w:highlight w:val="yellow"/>
              </w:rPr>
              <w:t>…………………</w:t>
            </w:r>
          </w:p>
          <w:p w:rsidR="00EE1151" w:rsidRPr="00C90E70" w:rsidRDefault="00EE1151" w:rsidP="00EE1151">
            <w:pPr>
              <w:rPr>
                <w:rFonts w:ascii="Calibri" w:hAnsi="Calibri" w:cs="Arial"/>
                <w:bCs/>
                <w:sz w:val="20"/>
                <w:szCs w:val="20"/>
              </w:rPr>
            </w:pPr>
            <w:r w:rsidRPr="00C90E70">
              <w:rPr>
                <w:rFonts w:ascii="Calibri" w:hAnsi="Calibri" w:cs="Calibri"/>
                <w:b/>
                <w:bCs/>
                <w:sz w:val="20"/>
                <w:szCs w:val="20"/>
                <w:highlight w:val="yellow"/>
              </w:rPr>
              <w:t>[JMÉNO DOPLNÍ DODAVATEL]</w:t>
            </w:r>
          </w:p>
        </w:tc>
        <w:tc>
          <w:tcPr>
            <w:tcW w:w="4536" w:type="dxa"/>
            <w:tcBorders>
              <w:top w:val="single" w:sz="4" w:space="0" w:color="auto"/>
              <w:left w:val="nil"/>
              <w:right w:val="single" w:sz="4" w:space="0" w:color="auto"/>
            </w:tcBorders>
            <w:shd w:val="clear" w:color="auto" w:fill="auto"/>
            <w:hideMark/>
          </w:tcPr>
          <w:p w:rsidR="00EE1151" w:rsidRPr="00C90E70" w:rsidRDefault="00EE1151" w:rsidP="00293CFD">
            <w:pPr>
              <w:jc w:val="both"/>
              <w:rPr>
                <w:rFonts w:ascii="Calibri" w:hAnsi="Calibri" w:cs="Arial"/>
                <w:bCs/>
                <w:sz w:val="20"/>
                <w:szCs w:val="20"/>
              </w:rPr>
            </w:pPr>
            <w:r w:rsidRPr="00C90E70">
              <w:rPr>
                <w:rFonts w:ascii="Calibri" w:hAnsi="Calibri" w:cs="Arial"/>
                <w:bCs/>
                <w:sz w:val="20"/>
                <w:szCs w:val="20"/>
              </w:rPr>
              <w:t>délka praxe ve svém oboru v projektování obdobných zakázek</w:t>
            </w:r>
            <w:r w:rsidR="00BB50EE">
              <w:rPr>
                <w:rFonts w:ascii="Calibri" w:hAnsi="Calibri" w:cs="Arial"/>
                <w:bCs/>
                <w:sz w:val="20"/>
                <w:szCs w:val="20"/>
              </w:rPr>
              <w:t xml:space="preserve"> </w:t>
            </w:r>
            <w:r w:rsidR="00AC5964">
              <w:rPr>
                <w:rFonts w:ascii="Calibri" w:hAnsi="Calibri" w:cs="Arial"/>
                <w:bCs/>
                <w:sz w:val="20"/>
                <w:szCs w:val="20"/>
              </w:rPr>
              <w:t>podle čl.</w:t>
            </w:r>
            <w:r w:rsidR="00293CFD">
              <w:rPr>
                <w:rFonts w:ascii="Calibri" w:hAnsi="Calibri" w:cs="Arial"/>
                <w:bCs/>
                <w:sz w:val="20"/>
                <w:szCs w:val="20"/>
              </w:rPr>
              <w:t xml:space="preserve"> 8.5</w:t>
            </w:r>
            <w:r w:rsidRPr="00C90E70">
              <w:rPr>
                <w:rFonts w:ascii="Calibri" w:hAnsi="Calibri" w:cs="Arial"/>
                <w:bCs/>
                <w:sz w:val="20"/>
                <w:szCs w:val="20"/>
              </w:rPr>
              <w:t xml:space="preserve"> nad rámec kvalifikačního kritéria</w:t>
            </w:r>
          </w:p>
        </w:tc>
        <w:tc>
          <w:tcPr>
            <w:tcW w:w="2551" w:type="dxa"/>
            <w:tcBorders>
              <w:top w:val="single" w:sz="4" w:space="0" w:color="auto"/>
              <w:left w:val="nil"/>
              <w:right w:val="single" w:sz="4" w:space="0" w:color="auto"/>
            </w:tcBorders>
            <w:shd w:val="clear" w:color="auto" w:fill="auto"/>
            <w:vAlign w:val="center"/>
            <w:hideMark/>
          </w:tcPr>
          <w:p w:rsidR="00EE1151" w:rsidRPr="00465F4C" w:rsidRDefault="00EE1151" w:rsidP="00EE1151">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1270"/>
        </w:trPr>
        <w:tc>
          <w:tcPr>
            <w:tcW w:w="1985" w:type="dxa"/>
            <w:vMerge/>
            <w:tcBorders>
              <w:left w:val="single" w:sz="4" w:space="0" w:color="auto"/>
              <w:right w:val="single" w:sz="4" w:space="0" w:color="auto"/>
            </w:tcBorders>
            <w:vAlign w:val="center"/>
          </w:tcPr>
          <w:p w:rsidR="00EE1151" w:rsidRPr="00C90E70" w:rsidRDefault="00EE1151" w:rsidP="00E658A5">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tcPr>
          <w:p w:rsidR="00EE1151" w:rsidRPr="00C90E70" w:rsidRDefault="00EE1151" w:rsidP="00EE1151">
            <w:pPr>
              <w:jc w:val="both"/>
              <w:rPr>
                <w:rFonts w:ascii="Calibri" w:hAnsi="Calibri" w:cs="Arial"/>
                <w:bCs/>
                <w:sz w:val="20"/>
                <w:szCs w:val="20"/>
              </w:rPr>
            </w:pPr>
            <w:r w:rsidRPr="00C90E70">
              <w:rPr>
                <w:rFonts w:ascii="Calibri" w:hAnsi="Calibri" w:cs="Arial"/>
                <w:bCs/>
                <w:sz w:val="20"/>
                <w:szCs w:val="20"/>
              </w:rPr>
              <w:t>zkušenost s výkonem funkce specialisty na zabezpečovací zařízení u zakázky na projekční práce pro stavby železničních drah</w:t>
            </w:r>
            <w:r w:rsidR="00AC5964">
              <w:rPr>
                <w:rFonts w:ascii="Calibri" w:hAnsi="Calibri" w:cs="Arial"/>
                <w:bCs/>
                <w:sz w:val="20"/>
                <w:szCs w:val="20"/>
              </w:rPr>
              <w:t xml:space="preserve"> celostátních nebo regionálních</w:t>
            </w:r>
            <w:r w:rsidRPr="00C90E70">
              <w:rPr>
                <w:rFonts w:ascii="Calibri" w:hAnsi="Calibri" w:cs="Arial"/>
                <w:bCs/>
                <w:sz w:val="20"/>
                <w:szCs w:val="20"/>
              </w:rPr>
              <w:t xml:space="preserve"> ve stupni </w:t>
            </w:r>
            <w:r w:rsidR="00CA2EEC" w:rsidRPr="00C90E70">
              <w:rPr>
                <w:rFonts w:ascii="Calibri" w:hAnsi="Calibri" w:cs="Arial"/>
                <w:bCs/>
                <w:sz w:val="20"/>
                <w:szCs w:val="20"/>
              </w:rPr>
              <w:t xml:space="preserve">SP, </w:t>
            </w:r>
            <w:r w:rsidRPr="00C90E70">
              <w:rPr>
                <w:rFonts w:ascii="Calibri" w:hAnsi="Calibri" w:cs="Arial"/>
                <w:bCs/>
                <w:sz w:val="20"/>
                <w:szCs w:val="20"/>
              </w:rPr>
              <w:t xml:space="preserve">DUR, DSP nebo </w:t>
            </w:r>
            <w:r w:rsidRPr="00C90E70">
              <w:rPr>
                <w:rFonts w:ascii="Calibri" w:hAnsi="Calibri" w:cs="Calibri"/>
                <w:sz w:val="20"/>
                <w:szCs w:val="20"/>
              </w:rPr>
              <w:t>DUSP</w:t>
            </w:r>
            <w:r w:rsidRPr="00C90E70">
              <w:rPr>
                <w:rFonts w:ascii="Calibri" w:hAnsi="Calibri" w:cs="Arial"/>
                <w:bCs/>
                <w:sz w:val="20"/>
                <w:szCs w:val="20"/>
              </w:rPr>
              <w:t xml:space="preserve"> s hodnotou zakázky na projekční práce nejméně </w:t>
            </w:r>
            <w:r w:rsidRPr="00C90E70">
              <w:rPr>
                <w:rFonts w:ascii="Calibri" w:hAnsi="Calibri" w:cs="Arial"/>
                <w:b/>
                <w:bCs/>
                <w:sz w:val="20"/>
                <w:szCs w:val="20"/>
              </w:rPr>
              <w:t>7 mil. Kč bez DPH</w:t>
            </w:r>
            <w:r w:rsidRPr="00C90E70">
              <w:rPr>
                <w:rFonts w:ascii="Calibri" w:hAnsi="Calibri" w:cs="Arial"/>
                <w:bCs/>
                <w:sz w:val="20"/>
                <w:szCs w:val="20"/>
              </w:rPr>
              <w:t xml:space="preserve"> dokončené v posledních 8 letech před zahájením zadávacího řízení</w:t>
            </w:r>
          </w:p>
        </w:tc>
        <w:tc>
          <w:tcPr>
            <w:tcW w:w="2551" w:type="dxa"/>
            <w:tcBorders>
              <w:top w:val="single" w:sz="4" w:space="0" w:color="auto"/>
              <w:left w:val="nil"/>
              <w:bottom w:val="single" w:sz="4" w:space="0" w:color="auto"/>
              <w:right w:val="single" w:sz="4" w:space="0" w:color="auto"/>
            </w:tcBorders>
            <w:shd w:val="clear" w:color="auto" w:fill="auto"/>
            <w:vAlign w:val="center"/>
          </w:tcPr>
          <w:p w:rsidR="00EE1151" w:rsidRPr="00465F4C" w:rsidRDefault="00EE1151" w:rsidP="00EE1151">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565"/>
        </w:trPr>
        <w:tc>
          <w:tcPr>
            <w:tcW w:w="1985" w:type="dxa"/>
            <w:vMerge w:val="restart"/>
            <w:tcBorders>
              <w:top w:val="single" w:sz="4" w:space="0" w:color="auto"/>
              <w:left w:val="single" w:sz="4" w:space="0" w:color="auto"/>
              <w:right w:val="single" w:sz="4" w:space="0" w:color="auto"/>
            </w:tcBorders>
          </w:tcPr>
          <w:p w:rsidR="00EE1151" w:rsidRPr="00C90E70" w:rsidRDefault="00EE1151" w:rsidP="00EE1151">
            <w:pPr>
              <w:rPr>
                <w:rFonts w:ascii="Calibri" w:hAnsi="Calibri" w:cs="Arial"/>
                <w:bCs/>
                <w:sz w:val="20"/>
                <w:szCs w:val="20"/>
              </w:rPr>
            </w:pPr>
          </w:p>
          <w:p w:rsidR="00EE1151" w:rsidRPr="00C90E70" w:rsidRDefault="00EE1151" w:rsidP="00EE1151">
            <w:pPr>
              <w:rPr>
                <w:rFonts w:ascii="Calibri" w:hAnsi="Calibri" w:cs="Arial"/>
                <w:bCs/>
                <w:sz w:val="20"/>
                <w:szCs w:val="20"/>
              </w:rPr>
            </w:pPr>
            <w:r w:rsidRPr="00C90E70">
              <w:rPr>
                <w:rFonts w:ascii="Calibri" w:hAnsi="Calibri" w:cs="Arial"/>
                <w:bCs/>
                <w:sz w:val="20"/>
                <w:szCs w:val="20"/>
              </w:rPr>
              <w:t>specialista na trakční vedení a silnoproudou technologii</w:t>
            </w:r>
          </w:p>
          <w:p w:rsidR="00EE1151" w:rsidRPr="00C90E70" w:rsidRDefault="00EE1151" w:rsidP="00EE1151">
            <w:pPr>
              <w:rPr>
                <w:rFonts w:ascii="Calibri" w:hAnsi="Calibri" w:cs="Arial"/>
                <w:bCs/>
                <w:sz w:val="20"/>
                <w:szCs w:val="20"/>
              </w:rPr>
            </w:pPr>
          </w:p>
          <w:p w:rsidR="00EE1151" w:rsidRPr="00C90E70" w:rsidRDefault="00EE1151" w:rsidP="00EE1151">
            <w:pPr>
              <w:rPr>
                <w:rFonts w:ascii="Calibri" w:hAnsi="Calibri" w:cs="Calibri"/>
                <w:b/>
                <w:bCs/>
                <w:sz w:val="20"/>
                <w:szCs w:val="20"/>
                <w:highlight w:val="yellow"/>
              </w:rPr>
            </w:pPr>
            <w:r w:rsidRPr="00C90E70">
              <w:rPr>
                <w:rFonts w:ascii="Calibri" w:hAnsi="Calibri" w:cs="Calibri"/>
                <w:b/>
                <w:bCs/>
                <w:sz w:val="20"/>
                <w:szCs w:val="20"/>
                <w:highlight w:val="yellow"/>
              </w:rPr>
              <w:t>…………………</w:t>
            </w:r>
          </w:p>
          <w:p w:rsidR="00EE1151" w:rsidRPr="00C90E70" w:rsidRDefault="00EE1151" w:rsidP="00EE1151">
            <w:pPr>
              <w:rPr>
                <w:rFonts w:ascii="Calibri" w:hAnsi="Calibri" w:cs="Arial"/>
                <w:bCs/>
                <w:sz w:val="20"/>
                <w:szCs w:val="20"/>
              </w:rPr>
            </w:pPr>
            <w:r w:rsidRPr="00C90E70">
              <w:rPr>
                <w:rFonts w:ascii="Calibri" w:hAnsi="Calibri" w:cs="Calibri"/>
                <w:b/>
                <w:bCs/>
                <w:sz w:val="20"/>
                <w:szCs w:val="20"/>
                <w:highlight w:val="yellow"/>
              </w:rPr>
              <w:t>[JMÉNO DOPLNÍ DODAVATEL]</w:t>
            </w:r>
            <w:r w:rsidRPr="00C90E70">
              <w:rPr>
                <w:rFonts w:ascii="Calibri" w:hAnsi="Calibri" w:cs="Calibri"/>
                <w:b/>
                <w:bCs/>
                <w:sz w:val="20"/>
                <w:szCs w:val="20"/>
              </w:rPr>
              <w:t xml:space="preserve"> </w:t>
            </w:r>
          </w:p>
        </w:tc>
        <w:tc>
          <w:tcPr>
            <w:tcW w:w="4536" w:type="dxa"/>
            <w:tcBorders>
              <w:top w:val="single" w:sz="4" w:space="0" w:color="auto"/>
              <w:left w:val="nil"/>
              <w:bottom w:val="single" w:sz="4" w:space="0" w:color="auto"/>
              <w:right w:val="single" w:sz="4" w:space="0" w:color="auto"/>
            </w:tcBorders>
            <w:shd w:val="clear" w:color="auto" w:fill="auto"/>
          </w:tcPr>
          <w:p w:rsidR="00EE1151" w:rsidRPr="00C90E70" w:rsidRDefault="00EE1151" w:rsidP="00293CFD">
            <w:pPr>
              <w:jc w:val="both"/>
              <w:rPr>
                <w:rFonts w:ascii="Calibri" w:hAnsi="Calibri" w:cs="Arial"/>
                <w:bCs/>
                <w:sz w:val="20"/>
                <w:szCs w:val="20"/>
              </w:rPr>
            </w:pPr>
            <w:r w:rsidRPr="00C90E70">
              <w:rPr>
                <w:rFonts w:ascii="Calibri" w:hAnsi="Calibri" w:cs="Arial"/>
                <w:bCs/>
                <w:sz w:val="20"/>
                <w:szCs w:val="20"/>
              </w:rPr>
              <w:t>délka praxe ve svém oboru v projektování obdobných zakázek</w:t>
            </w:r>
            <w:r w:rsidR="00BB50EE">
              <w:rPr>
                <w:rFonts w:ascii="Calibri" w:hAnsi="Calibri" w:cs="Arial"/>
                <w:bCs/>
                <w:sz w:val="20"/>
                <w:szCs w:val="20"/>
              </w:rPr>
              <w:t xml:space="preserve"> </w:t>
            </w:r>
            <w:r w:rsidR="00AC5964">
              <w:rPr>
                <w:rFonts w:ascii="Calibri" w:hAnsi="Calibri" w:cs="Arial"/>
                <w:bCs/>
                <w:sz w:val="20"/>
                <w:szCs w:val="20"/>
              </w:rPr>
              <w:t>podle čl.</w:t>
            </w:r>
            <w:r w:rsidR="00293CFD">
              <w:rPr>
                <w:rFonts w:ascii="Calibri" w:hAnsi="Calibri" w:cs="Arial"/>
                <w:bCs/>
                <w:sz w:val="20"/>
                <w:szCs w:val="20"/>
              </w:rPr>
              <w:t xml:space="preserve"> 8.5</w:t>
            </w:r>
            <w:r w:rsidRPr="00C90E70">
              <w:rPr>
                <w:rFonts w:ascii="Calibri" w:hAnsi="Calibri" w:cs="Arial"/>
                <w:bCs/>
                <w:sz w:val="20"/>
                <w:szCs w:val="20"/>
              </w:rPr>
              <w:t xml:space="preserve"> nad rámec kvalifikačního kritéria</w:t>
            </w:r>
          </w:p>
        </w:tc>
        <w:tc>
          <w:tcPr>
            <w:tcW w:w="2551" w:type="dxa"/>
            <w:tcBorders>
              <w:top w:val="single" w:sz="4" w:space="0" w:color="auto"/>
              <w:left w:val="nil"/>
              <w:bottom w:val="single" w:sz="4" w:space="0" w:color="auto"/>
              <w:right w:val="single" w:sz="4" w:space="0" w:color="auto"/>
            </w:tcBorders>
            <w:shd w:val="clear" w:color="auto" w:fill="auto"/>
            <w:vAlign w:val="center"/>
          </w:tcPr>
          <w:p w:rsidR="00EE1151" w:rsidRPr="00465F4C" w:rsidRDefault="00EE1151"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1234"/>
        </w:trPr>
        <w:tc>
          <w:tcPr>
            <w:tcW w:w="1985" w:type="dxa"/>
            <w:vMerge/>
            <w:tcBorders>
              <w:left w:val="single" w:sz="4" w:space="0" w:color="auto"/>
              <w:bottom w:val="single" w:sz="4" w:space="0" w:color="auto"/>
              <w:right w:val="single" w:sz="4" w:space="0" w:color="auto"/>
            </w:tcBorders>
            <w:vAlign w:val="center"/>
          </w:tcPr>
          <w:p w:rsidR="00EE1151" w:rsidRPr="00C90E70" w:rsidRDefault="00EE1151" w:rsidP="00E658A5">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tcPr>
          <w:p w:rsidR="00EE1151" w:rsidRPr="00C90E70" w:rsidRDefault="00EE1151" w:rsidP="00654F91">
            <w:pPr>
              <w:jc w:val="both"/>
              <w:rPr>
                <w:rFonts w:ascii="Calibri" w:hAnsi="Calibri" w:cs="Arial"/>
                <w:bCs/>
                <w:sz w:val="20"/>
                <w:szCs w:val="20"/>
              </w:rPr>
            </w:pPr>
            <w:r w:rsidRPr="00C90E70">
              <w:rPr>
                <w:rFonts w:ascii="Calibri" w:hAnsi="Calibri" w:cs="Arial"/>
                <w:bCs/>
                <w:sz w:val="20"/>
                <w:szCs w:val="20"/>
              </w:rPr>
              <w:t>zkušenost s výkonem funkce specialisty na trakční vedení a silnoproudou technologii u zakázky na projekční práce pro stavby železničních drah</w:t>
            </w:r>
            <w:r w:rsidR="00AC5964">
              <w:rPr>
                <w:rFonts w:ascii="Calibri" w:hAnsi="Calibri" w:cs="Arial"/>
                <w:bCs/>
                <w:sz w:val="20"/>
                <w:szCs w:val="20"/>
              </w:rPr>
              <w:t xml:space="preserve"> celostátních nebo regionálních</w:t>
            </w:r>
            <w:r w:rsidRPr="00C90E70">
              <w:rPr>
                <w:rFonts w:ascii="Calibri" w:hAnsi="Calibri" w:cs="Arial"/>
                <w:bCs/>
                <w:sz w:val="20"/>
                <w:szCs w:val="20"/>
              </w:rPr>
              <w:t xml:space="preserve"> ve stupni </w:t>
            </w:r>
            <w:r w:rsidR="00CA2EEC" w:rsidRPr="00C90E70">
              <w:rPr>
                <w:rFonts w:ascii="Calibri" w:hAnsi="Calibri" w:cs="Arial"/>
                <w:bCs/>
                <w:sz w:val="20"/>
                <w:szCs w:val="20"/>
              </w:rPr>
              <w:t xml:space="preserve">SP, </w:t>
            </w:r>
            <w:r w:rsidRPr="00C90E70">
              <w:rPr>
                <w:rFonts w:ascii="Calibri" w:hAnsi="Calibri" w:cs="Arial"/>
                <w:bCs/>
                <w:sz w:val="20"/>
                <w:szCs w:val="20"/>
              </w:rPr>
              <w:t xml:space="preserve">DUR, DSP nebo </w:t>
            </w:r>
            <w:r w:rsidRPr="00C90E70">
              <w:rPr>
                <w:rFonts w:ascii="Calibri" w:hAnsi="Calibri" w:cs="Calibri"/>
                <w:sz w:val="20"/>
                <w:szCs w:val="20"/>
              </w:rPr>
              <w:t>DUSP</w:t>
            </w:r>
            <w:r w:rsidRPr="00C90E70">
              <w:rPr>
                <w:rFonts w:ascii="Calibri" w:hAnsi="Calibri" w:cs="Arial"/>
                <w:bCs/>
                <w:sz w:val="20"/>
                <w:szCs w:val="20"/>
              </w:rPr>
              <w:t xml:space="preserve"> s hodnotou zakázky na projekční práce nejméně </w:t>
            </w:r>
            <w:r w:rsidRPr="00C90E70">
              <w:rPr>
                <w:rFonts w:ascii="Calibri" w:hAnsi="Calibri" w:cs="Arial"/>
                <w:b/>
                <w:bCs/>
                <w:sz w:val="20"/>
                <w:szCs w:val="20"/>
              </w:rPr>
              <w:t>7 mil. Kč bez DPH</w:t>
            </w:r>
            <w:r w:rsidRPr="00C90E70">
              <w:rPr>
                <w:rFonts w:ascii="Calibri" w:hAnsi="Calibri" w:cs="Arial"/>
                <w:bCs/>
                <w:sz w:val="20"/>
                <w:szCs w:val="20"/>
              </w:rPr>
              <w:t xml:space="preserve"> Kč bez DPH dokončené v posledních 8 letech před zahájením zadávacího řízení</w:t>
            </w:r>
          </w:p>
        </w:tc>
        <w:tc>
          <w:tcPr>
            <w:tcW w:w="2551" w:type="dxa"/>
            <w:tcBorders>
              <w:top w:val="single" w:sz="4" w:space="0" w:color="auto"/>
              <w:left w:val="nil"/>
              <w:bottom w:val="single" w:sz="4" w:space="0" w:color="auto"/>
              <w:right w:val="single" w:sz="4" w:space="0" w:color="auto"/>
            </w:tcBorders>
            <w:shd w:val="clear" w:color="auto" w:fill="auto"/>
            <w:vAlign w:val="center"/>
          </w:tcPr>
          <w:p w:rsidR="00EE1151" w:rsidRPr="00465F4C" w:rsidRDefault="00EE1151"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1210"/>
        </w:trPr>
        <w:tc>
          <w:tcPr>
            <w:tcW w:w="1985" w:type="dxa"/>
            <w:vMerge w:val="restart"/>
            <w:tcBorders>
              <w:top w:val="single" w:sz="4" w:space="0" w:color="auto"/>
              <w:left w:val="single" w:sz="4" w:space="0" w:color="auto"/>
              <w:right w:val="single" w:sz="4" w:space="0" w:color="auto"/>
            </w:tcBorders>
          </w:tcPr>
          <w:p w:rsidR="00EE1151" w:rsidRPr="00C90E70" w:rsidRDefault="00EE1151" w:rsidP="00EE1151">
            <w:pPr>
              <w:rPr>
                <w:rFonts w:ascii="Calibri" w:hAnsi="Calibri" w:cs="Arial"/>
                <w:bCs/>
                <w:sz w:val="20"/>
                <w:szCs w:val="20"/>
              </w:rPr>
            </w:pPr>
            <w:r w:rsidRPr="00C90E70">
              <w:rPr>
                <w:rFonts w:ascii="Calibri" w:hAnsi="Calibri" w:cs="Arial"/>
                <w:bCs/>
                <w:sz w:val="20"/>
                <w:szCs w:val="20"/>
              </w:rPr>
              <w:t xml:space="preserve">specialista na hodnocení ekonomické efektivnosti </w:t>
            </w:r>
          </w:p>
          <w:p w:rsidR="00EE1151" w:rsidRPr="00C90E70" w:rsidRDefault="00EE1151" w:rsidP="00EE1151">
            <w:pPr>
              <w:rPr>
                <w:rFonts w:ascii="Calibri" w:hAnsi="Calibri" w:cs="Arial"/>
                <w:bCs/>
                <w:sz w:val="20"/>
                <w:szCs w:val="20"/>
              </w:rPr>
            </w:pPr>
          </w:p>
          <w:p w:rsidR="00EE1151" w:rsidRPr="00C90E70" w:rsidRDefault="00EE1151" w:rsidP="00EE1151">
            <w:pPr>
              <w:rPr>
                <w:rFonts w:ascii="Calibri" w:hAnsi="Calibri" w:cs="Calibri"/>
                <w:b/>
                <w:bCs/>
                <w:sz w:val="20"/>
                <w:szCs w:val="20"/>
                <w:highlight w:val="yellow"/>
              </w:rPr>
            </w:pPr>
            <w:r w:rsidRPr="00C90E70">
              <w:rPr>
                <w:rFonts w:ascii="Calibri" w:hAnsi="Calibri" w:cs="Calibri"/>
                <w:b/>
                <w:bCs/>
                <w:sz w:val="20"/>
                <w:szCs w:val="20"/>
                <w:highlight w:val="yellow"/>
              </w:rPr>
              <w:t>…………………</w:t>
            </w:r>
          </w:p>
          <w:p w:rsidR="00EE1151" w:rsidRPr="00C90E70" w:rsidRDefault="00EE1151" w:rsidP="00EE1151">
            <w:pPr>
              <w:rPr>
                <w:rFonts w:ascii="Calibri" w:hAnsi="Calibri" w:cs="Arial"/>
                <w:bCs/>
                <w:sz w:val="20"/>
                <w:szCs w:val="20"/>
              </w:rPr>
            </w:pPr>
            <w:r w:rsidRPr="00C90E70">
              <w:rPr>
                <w:rFonts w:ascii="Calibri" w:hAnsi="Calibri" w:cs="Calibri"/>
                <w:b/>
                <w:bCs/>
                <w:sz w:val="20"/>
                <w:szCs w:val="20"/>
                <w:highlight w:val="yellow"/>
              </w:rPr>
              <w:t>[JMÉNO DOPLNÍ DODAVATEL]</w:t>
            </w:r>
            <w:r w:rsidRPr="00C90E70">
              <w:rPr>
                <w:rFonts w:ascii="Calibri" w:hAnsi="Calibri" w:cs="Calibri"/>
                <w:b/>
                <w:bCs/>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E1151" w:rsidRPr="00C90E70" w:rsidRDefault="00EE1151" w:rsidP="00EE1151">
            <w:pPr>
              <w:jc w:val="both"/>
              <w:rPr>
                <w:rFonts w:ascii="Calibri" w:hAnsi="Calibri" w:cs="Arial"/>
                <w:bCs/>
                <w:sz w:val="20"/>
                <w:szCs w:val="20"/>
              </w:rPr>
            </w:pPr>
            <w:r w:rsidRPr="00C90E70">
              <w:rPr>
                <w:rFonts w:ascii="Calibri" w:hAnsi="Calibri" w:cs="Arial"/>
                <w:bCs/>
                <w:sz w:val="20"/>
                <w:szCs w:val="20"/>
              </w:rPr>
              <w:t>délka praxe v oblasti hodnocení ekonomické efektivnosti staveb železničních drah celostátních nebo regionálních, nad rámec kvalifikačního kritéria</w:t>
            </w:r>
          </w:p>
        </w:tc>
        <w:tc>
          <w:tcPr>
            <w:tcW w:w="2551" w:type="dxa"/>
            <w:tcBorders>
              <w:top w:val="single" w:sz="4" w:space="0" w:color="auto"/>
              <w:left w:val="nil"/>
              <w:bottom w:val="single" w:sz="4" w:space="0" w:color="auto"/>
              <w:right w:val="single" w:sz="4" w:space="0" w:color="auto"/>
            </w:tcBorders>
            <w:shd w:val="clear" w:color="auto" w:fill="auto"/>
          </w:tcPr>
          <w:p w:rsidR="00EE1151" w:rsidRDefault="00EE1151" w:rsidP="00E658A5">
            <w:pPr>
              <w:rPr>
                <w:rFonts w:ascii="Calibri" w:hAnsi="Calibri" w:cs="Calibri"/>
                <w:b/>
                <w:bCs/>
                <w:sz w:val="20"/>
                <w:szCs w:val="20"/>
                <w:highlight w:val="yellow"/>
              </w:rPr>
            </w:pPr>
          </w:p>
          <w:p w:rsidR="00EE1151" w:rsidRPr="00465F4C" w:rsidRDefault="00EE1151"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E1151" w:rsidRPr="00465F4C" w:rsidTr="00E658A5">
        <w:trPr>
          <w:trHeight w:val="1222"/>
        </w:trPr>
        <w:tc>
          <w:tcPr>
            <w:tcW w:w="1985" w:type="dxa"/>
            <w:vMerge/>
            <w:tcBorders>
              <w:left w:val="single" w:sz="4" w:space="0" w:color="auto"/>
              <w:bottom w:val="single" w:sz="4" w:space="0" w:color="auto"/>
              <w:right w:val="single" w:sz="4" w:space="0" w:color="auto"/>
            </w:tcBorders>
            <w:vAlign w:val="center"/>
          </w:tcPr>
          <w:p w:rsidR="00EE1151" w:rsidRPr="00C90E70" w:rsidRDefault="00EE1151" w:rsidP="00E658A5">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E1151" w:rsidRPr="00C90E70" w:rsidRDefault="00EE1151" w:rsidP="00CA2EEC">
            <w:pPr>
              <w:jc w:val="both"/>
              <w:rPr>
                <w:rFonts w:ascii="Calibri" w:hAnsi="Calibri" w:cs="Arial"/>
                <w:bCs/>
                <w:sz w:val="20"/>
                <w:szCs w:val="20"/>
              </w:rPr>
            </w:pPr>
            <w:r w:rsidRPr="00C90E70">
              <w:rPr>
                <w:rFonts w:ascii="Calibri" w:hAnsi="Calibri" w:cs="Arial"/>
                <w:bCs/>
                <w:sz w:val="20"/>
                <w:szCs w:val="20"/>
              </w:rPr>
              <w:t>zkušenost s plněním zakázky, jejímž předmětem bylo mj. zpracování hodnocení ekonomické efektivnosti stavby železničních drah celostátních nebo regionálních, provedené v rámci studie proveditelnosti,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C90E70">
              <w:rPr>
                <w:rFonts w:ascii="Calibri" w:hAnsi="Calibri" w:cs="Arial"/>
                <w:bCs/>
                <w:sz w:val="20"/>
                <w:szCs w:val="20"/>
              </w:rPr>
              <w:t>ii</w:t>
            </w:r>
            <w:proofErr w:type="spellEnd"/>
            <w:r w:rsidRPr="00C90E70">
              <w:rPr>
                <w:rFonts w:ascii="Calibri" w:hAnsi="Calibri" w:cs="Arial"/>
                <w:bCs/>
                <w:sz w:val="20"/>
                <w:szCs w:val="20"/>
              </w:rPr>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C90E70">
              <w:rPr>
                <w:rFonts w:ascii="Calibri" w:hAnsi="Calibri" w:cs="Arial"/>
                <w:bCs/>
                <w:sz w:val="20"/>
                <w:szCs w:val="20"/>
              </w:rPr>
              <w:t>Cost</w:t>
            </w:r>
            <w:proofErr w:type="spellEnd"/>
            <w:r w:rsidRPr="00C90E70">
              <w:rPr>
                <w:rFonts w:ascii="Calibri" w:hAnsi="Calibri" w:cs="Arial"/>
                <w:bCs/>
                <w:sz w:val="20"/>
                <w:szCs w:val="20"/>
              </w:rPr>
              <w:t xml:space="preserve">-benefit </w:t>
            </w:r>
            <w:proofErr w:type="spellStart"/>
            <w:r w:rsidRPr="00C90E70">
              <w:rPr>
                <w:rFonts w:ascii="Calibri" w:hAnsi="Calibri" w:cs="Arial"/>
                <w:bCs/>
                <w:sz w:val="20"/>
                <w:szCs w:val="20"/>
              </w:rPr>
              <w:t>Analysis</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of</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Investment</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Projects</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Structural</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Funds</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Cohesion</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Fund</w:t>
            </w:r>
            <w:proofErr w:type="spellEnd"/>
            <w:r w:rsidRPr="00C90E70">
              <w:rPr>
                <w:rFonts w:ascii="Calibri" w:hAnsi="Calibri" w:cs="Arial"/>
                <w:bCs/>
                <w:sz w:val="20"/>
                <w:szCs w:val="20"/>
              </w:rPr>
              <w:t xml:space="preserve"> and Instrument </w:t>
            </w:r>
            <w:proofErr w:type="spellStart"/>
            <w:r w:rsidRPr="00C90E70">
              <w:rPr>
                <w:rFonts w:ascii="Calibri" w:hAnsi="Calibri" w:cs="Arial"/>
                <w:bCs/>
                <w:sz w:val="20"/>
                <w:szCs w:val="20"/>
              </w:rPr>
              <w:t>for</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Pre-Accession</w:t>
            </w:r>
            <w:proofErr w:type="spellEnd"/>
            <w:r w:rsidRPr="00C90E70">
              <w:rPr>
                <w:rFonts w:ascii="Calibri" w:hAnsi="Calibri" w:cs="Arial"/>
                <w:bCs/>
                <w:sz w:val="20"/>
                <w:szCs w:val="20"/>
              </w:rPr>
              <w:t xml:space="preserve">, EK, 06/2008 nebo podle </w:t>
            </w:r>
            <w:proofErr w:type="spellStart"/>
            <w:r w:rsidRPr="00C90E70">
              <w:rPr>
                <w:rFonts w:ascii="Calibri" w:hAnsi="Calibri" w:cs="Arial"/>
                <w:bCs/>
                <w:sz w:val="20"/>
                <w:szCs w:val="20"/>
              </w:rPr>
              <w:t>Guide</w:t>
            </w:r>
            <w:proofErr w:type="spellEnd"/>
            <w:r w:rsidRPr="00C90E70">
              <w:rPr>
                <w:rFonts w:ascii="Calibri" w:hAnsi="Calibri" w:cs="Arial"/>
                <w:bCs/>
                <w:sz w:val="20"/>
                <w:szCs w:val="20"/>
              </w:rPr>
              <w:t xml:space="preserve"> to </w:t>
            </w:r>
            <w:proofErr w:type="spellStart"/>
            <w:r w:rsidRPr="00C90E70">
              <w:rPr>
                <w:rFonts w:ascii="Calibri" w:hAnsi="Calibri" w:cs="Arial"/>
                <w:bCs/>
                <w:sz w:val="20"/>
                <w:szCs w:val="20"/>
              </w:rPr>
              <w:t>Cost</w:t>
            </w:r>
            <w:proofErr w:type="spellEnd"/>
            <w:r w:rsidRPr="00C90E70">
              <w:rPr>
                <w:rFonts w:ascii="Calibri" w:hAnsi="Calibri" w:cs="Arial"/>
                <w:bCs/>
                <w:sz w:val="20"/>
                <w:szCs w:val="20"/>
              </w:rPr>
              <w:t xml:space="preserve">-benefit </w:t>
            </w:r>
            <w:proofErr w:type="spellStart"/>
            <w:r w:rsidRPr="00C90E70">
              <w:rPr>
                <w:rFonts w:ascii="Calibri" w:hAnsi="Calibri" w:cs="Arial"/>
                <w:bCs/>
                <w:sz w:val="20"/>
                <w:szCs w:val="20"/>
              </w:rPr>
              <w:t>Analysis</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of</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Investment</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Projects</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Economic</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appraisal</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tool</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for</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Cohesion</w:t>
            </w:r>
            <w:proofErr w:type="spellEnd"/>
            <w:r w:rsidRPr="00C90E70">
              <w:rPr>
                <w:rFonts w:ascii="Calibri" w:hAnsi="Calibri" w:cs="Arial"/>
                <w:bCs/>
                <w:sz w:val="20"/>
                <w:szCs w:val="20"/>
              </w:rPr>
              <w:t xml:space="preserve"> </w:t>
            </w:r>
            <w:proofErr w:type="spellStart"/>
            <w:r w:rsidRPr="00C90E70">
              <w:rPr>
                <w:rFonts w:ascii="Calibri" w:hAnsi="Calibri" w:cs="Arial"/>
                <w:bCs/>
                <w:sz w:val="20"/>
                <w:szCs w:val="20"/>
              </w:rPr>
              <w:t>Policy</w:t>
            </w:r>
            <w:proofErr w:type="spellEnd"/>
            <w:r w:rsidRPr="00C90E70">
              <w:rPr>
                <w:rFonts w:ascii="Calibri" w:hAnsi="Calibri" w:cs="Arial"/>
                <w:bCs/>
                <w:sz w:val="20"/>
                <w:szCs w:val="20"/>
              </w:rPr>
              <w:t xml:space="preserve"> 2014-2020, EK, 12/2014, (</w:t>
            </w:r>
            <w:proofErr w:type="spellStart"/>
            <w:r w:rsidRPr="00C90E70">
              <w:rPr>
                <w:rFonts w:ascii="Calibri" w:hAnsi="Calibri" w:cs="Arial"/>
                <w:bCs/>
                <w:sz w:val="20"/>
                <w:szCs w:val="20"/>
              </w:rPr>
              <w:t>iii</w:t>
            </w:r>
            <w:proofErr w:type="spellEnd"/>
            <w:r w:rsidRPr="00C90E70">
              <w:rPr>
                <w:rFonts w:ascii="Calibri" w:hAnsi="Calibri" w:cs="Arial"/>
                <w:bCs/>
                <w:sz w:val="20"/>
                <w:szCs w:val="20"/>
              </w:rPr>
              <w:t xml:space="preserve">) hodnocení ekonomické efektivnosti se týkalo stavby nebo společně hodnoceného souboru staveb železničních drah celostátních nebo regionálních s celkovými investičními </w:t>
            </w:r>
            <w:r w:rsidR="00CA2EEC" w:rsidRPr="00C90E70">
              <w:rPr>
                <w:rFonts w:ascii="Calibri" w:hAnsi="Calibri" w:cs="Arial"/>
                <w:bCs/>
                <w:sz w:val="20"/>
                <w:szCs w:val="20"/>
              </w:rPr>
              <w:t>náklady (CIN) minimálně ve výši</w:t>
            </w:r>
            <w:r w:rsidR="00CA2EEC" w:rsidRPr="00C90E70">
              <w:t xml:space="preserve"> </w:t>
            </w:r>
            <w:r w:rsidR="00CA2EEC" w:rsidRPr="00C90E70">
              <w:rPr>
                <w:rFonts w:ascii="Calibri" w:hAnsi="Calibri" w:cs="Arial"/>
                <w:bCs/>
                <w:sz w:val="20"/>
                <w:szCs w:val="20"/>
              </w:rPr>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2E0337">
              <w:rPr>
                <w:rFonts w:ascii="Calibri" w:hAnsi="Calibri" w:cs="Arial"/>
                <w:bCs/>
                <w:sz w:val="20"/>
                <w:szCs w:val="20"/>
              </w:rPr>
              <w:t xml:space="preserve">, a to </w:t>
            </w:r>
            <w:r w:rsidR="002E0337" w:rsidRPr="00465F4C">
              <w:rPr>
                <w:rFonts w:ascii="Calibri" w:hAnsi="Calibri" w:cs="Arial"/>
                <w:bCs/>
                <w:sz w:val="20"/>
                <w:szCs w:val="20"/>
              </w:rPr>
              <w:t>nad rámec kvalifikačního kritéria</w:t>
            </w:r>
            <w:r w:rsidR="00CA2EEC" w:rsidRPr="00C90E70">
              <w:rPr>
                <w:rFonts w:ascii="Calibri" w:hAnsi="Calibri" w:cs="Arial"/>
                <w:bCs/>
                <w:sz w:val="20"/>
                <w:szCs w:val="20"/>
              </w:rPr>
              <w:t>.</w:t>
            </w:r>
          </w:p>
        </w:tc>
        <w:tc>
          <w:tcPr>
            <w:tcW w:w="2551" w:type="dxa"/>
            <w:tcBorders>
              <w:top w:val="single" w:sz="4" w:space="0" w:color="auto"/>
              <w:left w:val="nil"/>
              <w:bottom w:val="single" w:sz="4" w:space="0" w:color="auto"/>
              <w:right w:val="single" w:sz="4" w:space="0" w:color="auto"/>
            </w:tcBorders>
            <w:shd w:val="clear" w:color="auto" w:fill="auto"/>
            <w:vAlign w:val="center"/>
          </w:tcPr>
          <w:p w:rsidR="00EE1151" w:rsidRPr="00465F4C" w:rsidRDefault="00EE1151" w:rsidP="00E658A5">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EF7800" w:rsidRDefault="00EF7800" w:rsidP="00EF7800">
      <w:pPr>
        <w:pStyle w:val="Odstavecseseznamem"/>
        <w:ind w:left="1418"/>
        <w:jc w:val="both"/>
        <w:rPr>
          <w:rFonts w:ascii="Calibri" w:hAnsi="Calibri" w:cs="Calibri"/>
          <w:sz w:val="20"/>
          <w:szCs w:val="20"/>
        </w:rPr>
      </w:pPr>
    </w:p>
    <w:sectPr w:rsidR="00EF7800" w:rsidSect="00E946DB">
      <w:headerReference w:type="default" r:id="rId15"/>
      <w:footerReference w:type="default" r:id="rId16"/>
      <w:headerReference w:type="first" r:id="rId17"/>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F10" w:rsidRDefault="009E4F10">
      <w:r>
        <w:separator/>
      </w:r>
    </w:p>
  </w:endnote>
  <w:endnote w:type="continuationSeparator" w:id="0">
    <w:p w:rsidR="009E4F10" w:rsidRDefault="009E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10C" w:rsidRPr="00E946DB" w:rsidRDefault="005F310C"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5F310C" w:rsidRPr="00E946DB" w:rsidRDefault="005F310C"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82382E">
      <w:rPr>
        <w:rStyle w:val="slostrnky"/>
        <w:rFonts w:ascii="Calibri" w:hAnsi="Calibri" w:cs="Arial"/>
        <w:noProof/>
        <w:sz w:val="20"/>
        <w:szCs w:val="20"/>
      </w:rPr>
      <w:t>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F10" w:rsidRDefault="009E4F10">
      <w:r>
        <w:separator/>
      </w:r>
    </w:p>
  </w:footnote>
  <w:footnote w:type="continuationSeparator" w:id="0">
    <w:p w:rsidR="009E4F10" w:rsidRDefault="009E4F10">
      <w:r>
        <w:continuationSeparator/>
      </w:r>
    </w:p>
  </w:footnote>
  <w:footnote w:id="1">
    <w:p w:rsidR="005F310C" w:rsidRPr="00345EE4" w:rsidRDefault="005F310C"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5F310C" w:rsidRPr="00345EE4" w:rsidRDefault="005F310C"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5F310C" w:rsidRPr="00345EE4" w:rsidRDefault="005F310C"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5F310C" w:rsidRPr="00345EE4" w:rsidRDefault="005F310C"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5F310C" w:rsidRDefault="005F310C"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10C" w:rsidRPr="00B771D2" w:rsidRDefault="005F310C"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Arial"/>
        <w:bCs/>
        <w:sz w:val="18"/>
        <w:szCs w:val="18"/>
        <w:lang w:val="cs-CZ"/>
      </w:rPr>
      <w:t>Aktualizace Studie proveditelnosti optimalizace trati Kolín – Všetaty - Děčín</w:t>
    </w:r>
  </w:p>
  <w:p w:rsidR="005F310C" w:rsidRPr="00E946DB" w:rsidRDefault="005F310C"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385BDFF5" wp14:editId="37AB8588">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5F310C" w:rsidRPr="00E946DB" w:rsidRDefault="005F310C"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5F310C" w:rsidRDefault="005F31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10C" w:rsidRDefault="005F310C" w:rsidP="000E2378">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6pt;height:139.8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76851C0"/>
    <w:multiLevelType w:val="hybridMultilevel"/>
    <w:tmpl w:val="93CEF278"/>
    <w:lvl w:ilvl="0" w:tplc="E7266300">
      <w:start w:val="1"/>
      <w:numFmt w:val="lowerLetter"/>
      <w:lvlText w:val="%1."/>
      <w:lvlJc w:val="left"/>
      <w:pPr>
        <w:ind w:left="2132" w:hanging="720"/>
      </w:pPr>
      <w:rPr>
        <w:rFonts w:hint="default"/>
      </w:rPr>
    </w:lvl>
    <w:lvl w:ilvl="1" w:tplc="04050019" w:tentative="1">
      <w:start w:val="1"/>
      <w:numFmt w:val="lowerLetter"/>
      <w:lvlText w:val="%2."/>
      <w:lvlJc w:val="left"/>
      <w:pPr>
        <w:ind w:left="2492" w:hanging="360"/>
      </w:pPr>
    </w:lvl>
    <w:lvl w:ilvl="2" w:tplc="0405001B" w:tentative="1">
      <w:start w:val="1"/>
      <w:numFmt w:val="lowerRoman"/>
      <w:lvlText w:val="%3."/>
      <w:lvlJc w:val="right"/>
      <w:pPr>
        <w:ind w:left="3212" w:hanging="180"/>
      </w:pPr>
    </w:lvl>
    <w:lvl w:ilvl="3" w:tplc="0405000F" w:tentative="1">
      <w:start w:val="1"/>
      <w:numFmt w:val="decimal"/>
      <w:lvlText w:val="%4."/>
      <w:lvlJc w:val="left"/>
      <w:pPr>
        <w:ind w:left="3932" w:hanging="360"/>
      </w:pPr>
    </w:lvl>
    <w:lvl w:ilvl="4" w:tplc="04050019" w:tentative="1">
      <w:start w:val="1"/>
      <w:numFmt w:val="lowerLetter"/>
      <w:lvlText w:val="%5."/>
      <w:lvlJc w:val="left"/>
      <w:pPr>
        <w:ind w:left="4652" w:hanging="360"/>
      </w:pPr>
    </w:lvl>
    <w:lvl w:ilvl="5" w:tplc="0405001B" w:tentative="1">
      <w:start w:val="1"/>
      <w:numFmt w:val="lowerRoman"/>
      <w:lvlText w:val="%6."/>
      <w:lvlJc w:val="right"/>
      <w:pPr>
        <w:ind w:left="5372" w:hanging="180"/>
      </w:pPr>
    </w:lvl>
    <w:lvl w:ilvl="6" w:tplc="0405000F" w:tentative="1">
      <w:start w:val="1"/>
      <w:numFmt w:val="decimal"/>
      <w:lvlText w:val="%7."/>
      <w:lvlJc w:val="left"/>
      <w:pPr>
        <w:ind w:left="6092" w:hanging="360"/>
      </w:pPr>
    </w:lvl>
    <w:lvl w:ilvl="7" w:tplc="04050019" w:tentative="1">
      <w:start w:val="1"/>
      <w:numFmt w:val="lowerLetter"/>
      <w:lvlText w:val="%8."/>
      <w:lvlJc w:val="left"/>
      <w:pPr>
        <w:ind w:left="6812" w:hanging="360"/>
      </w:pPr>
    </w:lvl>
    <w:lvl w:ilvl="8" w:tplc="0405001B" w:tentative="1">
      <w:start w:val="1"/>
      <w:numFmt w:val="lowerRoman"/>
      <w:lvlText w:val="%9."/>
      <w:lvlJc w:val="right"/>
      <w:pPr>
        <w:ind w:left="7532" w:hanging="18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4DC1D5A"/>
    <w:multiLevelType w:val="hybridMultilevel"/>
    <w:tmpl w:val="F4CCB766"/>
    <w:lvl w:ilvl="0" w:tplc="42202340">
      <w:start w:val="1"/>
      <w:numFmt w:val="bullet"/>
      <w:lvlText w:val=""/>
      <w:lvlJc w:val="left"/>
      <w:pPr>
        <w:ind w:left="2138" w:hanging="360"/>
      </w:pPr>
      <w:rPr>
        <w:rFonts w:ascii="Symbol" w:hAnsi="Symbol" w:hint="default"/>
        <w:color w:val="auto"/>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59E14F2F"/>
    <w:multiLevelType w:val="hybridMultilevel"/>
    <w:tmpl w:val="653874E2"/>
    <w:lvl w:ilvl="0" w:tplc="04050001">
      <w:start w:val="1"/>
      <w:numFmt w:val="bullet"/>
      <w:lvlText w:val=""/>
      <w:lvlJc w:val="left"/>
      <w:pPr>
        <w:ind w:left="2132" w:hanging="360"/>
      </w:pPr>
      <w:rPr>
        <w:rFonts w:ascii="Symbol" w:hAnsi="Symbol" w:hint="default"/>
      </w:rPr>
    </w:lvl>
    <w:lvl w:ilvl="1" w:tplc="9BA487AA">
      <w:numFmt w:val="bullet"/>
      <w:lvlText w:val="-"/>
      <w:lvlJc w:val="left"/>
      <w:pPr>
        <w:ind w:left="2852" w:hanging="360"/>
      </w:pPr>
      <w:rPr>
        <w:rFonts w:ascii="Calibri" w:eastAsia="Times New Roman" w:hAnsi="Calibri" w:cs="Calibri"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24">
    <w:nsid w:val="5A61741B"/>
    <w:multiLevelType w:val="hybridMultilevel"/>
    <w:tmpl w:val="04488B90"/>
    <w:lvl w:ilvl="0" w:tplc="7148794E">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nsid w:val="5D280B7E"/>
    <w:multiLevelType w:val="hybridMultilevel"/>
    <w:tmpl w:val="32C666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3">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40">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6"/>
  </w:num>
  <w:num w:numId="4">
    <w:abstractNumId w:val="29"/>
  </w:num>
  <w:num w:numId="5">
    <w:abstractNumId w:val="31"/>
  </w:num>
  <w:num w:numId="6">
    <w:abstractNumId w:val="0"/>
  </w:num>
  <w:num w:numId="7">
    <w:abstractNumId w:val="38"/>
  </w:num>
  <w:num w:numId="8">
    <w:abstractNumId w:val="22"/>
  </w:num>
  <w:num w:numId="9">
    <w:abstractNumId w:val="37"/>
  </w:num>
  <w:num w:numId="10">
    <w:abstractNumId w:val="14"/>
  </w:num>
  <w:num w:numId="11">
    <w:abstractNumId w:val="13"/>
  </w:num>
  <w:num w:numId="12">
    <w:abstractNumId w:val="6"/>
  </w:num>
  <w:num w:numId="13">
    <w:abstractNumId w:val="11"/>
  </w:num>
  <w:num w:numId="14">
    <w:abstractNumId w:val="41"/>
  </w:num>
  <w:num w:numId="15">
    <w:abstractNumId w:val="20"/>
  </w:num>
  <w:num w:numId="16">
    <w:abstractNumId w:val="17"/>
  </w:num>
  <w:num w:numId="17">
    <w:abstractNumId w:val="21"/>
  </w:num>
  <w:num w:numId="18">
    <w:abstractNumId w:val="25"/>
  </w:num>
  <w:num w:numId="19">
    <w:abstractNumId w:val="27"/>
  </w:num>
  <w:num w:numId="20">
    <w:abstractNumId w:val="33"/>
  </w:num>
  <w:num w:numId="21">
    <w:abstractNumId w:val="10"/>
  </w:num>
  <w:num w:numId="22">
    <w:abstractNumId w:val="15"/>
  </w:num>
  <w:num w:numId="23">
    <w:abstractNumId w:val="16"/>
  </w:num>
  <w:num w:numId="24">
    <w:abstractNumId w:val="34"/>
  </w:num>
  <w:num w:numId="25">
    <w:abstractNumId w:val="32"/>
  </w:num>
  <w:num w:numId="26">
    <w:abstractNumId w:val="35"/>
  </w:num>
  <w:num w:numId="27">
    <w:abstractNumId w:val="40"/>
  </w:num>
  <w:num w:numId="28">
    <w:abstractNumId w:val="19"/>
  </w:num>
  <w:num w:numId="29">
    <w:abstractNumId w:val="7"/>
  </w:num>
  <w:num w:numId="30">
    <w:abstractNumId w:val="39"/>
  </w:num>
  <w:num w:numId="31">
    <w:abstractNumId w:val="28"/>
  </w:num>
  <w:num w:numId="32">
    <w:abstractNumId w:val="30"/>
  </w:num>
  <w:num w:numId="33">
    <w:abstractNumId w:val="30"/>
  </w:num>
  <w:num w:numId="34">
    <w:abstractNumId w:val="23"/>
  </w:num>
  <w:num w:numId="35">
    <w:abstractNumId w:val="8"/>
  </w:num>
  <w:num w:numId="36">
    <w:abstractNumId w:val="18"/>
  </w:num>
  <w:num w:numId="37">
    <w:abstractNumId w:val="26"/>
  </w:num>
  <w:num w:numId="38">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E0D"/>
    <w:rsid w:val="00001DA1"/>
    <w:rsid w:val="0000240D"/>
    <w:rsid w:val="000038A9"/>
    <w:rsid w:val="00003A5F"/>
    <w:rsid w:val="00004B7E"/>
    <w:rsid w:val="0000556E"/>
    <w:rsid w:val="000060BC"/>
    <w:rsid w:val="000069FF"/>
    <w:rsid w:val="00006C38"/>
    <w:rsid w:val="00006EFA"/>
    <w:rsid w:val="00006FFD"/>
    <w:rsid w:val="00007CDA"/>
    <w:rsid w:val="00011146"/>
    <w:rsid w:val="000114C2"/>
    <w:rsid w:val="00012613"/>
    <w:rsid w:val="00012C96"/>
    <w:rsid w:val="00013492"/>
    <w:rsid w:val="000134DE"/>
    <w:rsid w:val="0001434E"/>
    <w:rsid w:val="00014BE7"/>
    <w:rsid w:val="00014C35"/>
    <w:rsid w:val="00014DF9"/>
    <w:rsid w:val="00014FCD"/>
    <w:rsid w:val="000150EC"/>
    <w:rsid w:val="00015ADA"/>
    <w:rsid w:val="00015F44"/>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01C"/>
    <w:rsid w:val="00044B4E"/>
    <w:rsid w:val="000452A3"/>
    <w:rsid w:val="00045636"/>
    <w:rsid w:val="0004598B"/>
    <w:rsid w:val="00045F1B"/>
    <w:rsid w:val="00046856"/>
    <w:rsid w:val="00046A3A"/>
    <w:rsid w:val="00050422"/>
    <w:rsid w:val="000509B2"/>
    <w:rsid w:val="00050BC1"/>
    <w:rsid w:val="00051D77"/>
    <w:rsid w:val="000524D4"/>
    <w:rsid w:val="00052F19"/>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70E1F"/>
    <w:rsid w:val="000723C1"/>
    <w:rsid w:val="00072547"/>
    <w:rsid w:val="000725E4"/>
    <w:rsid w:val="000738F3"/>
    <w:rsid w:val="00073AF8"/>
    <w:rsid w:val="00073B23"/>
    <w:rsid w:val="00074284"/>
    <w:rsid w:val="00074421"/>
    <w:rsid w:val="00075579"/>
    <w:rsid w:val="000755CC"/>
    <w:rsid w:val="00075A66"/>
    <w:rsid w:val="0007747C"/>
    <w:rsid w:val="00080137"/>
    <w:rsid w:val="00080C6E"/>
    <w:rsid w:val="00081515"/>
    <w:rsid w:val="00081B2E"/>
    <w:rsid w:val="00083E2B"/>
    <w:rsid w:val="0008430A"/>
    <w:rsid w:val="0008453B"/>
    <w:rsid w:val="00085067"/>
    <w:rsid w:val="00085398"/>
    <w:rsid w:val="000853EC"/>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6660"/>
    <w:rsid w:val="000A7DD2"/>
    <w:rsid w:val="000B0122"/>
    <w:rsid w:val="000B0AD6"/>
    <w:rsid w:val="000B0CC2"/>
    <w:rsid w:val="000B147E"/>
    <w:rsid w:val="000B1A02"/>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35EE"/>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799B"/>
    <w:rsid w:val="000E0D99"/>
    <w:rsid w:val="000E1A5C"/>
    <w:rsid w:val="000E2059"/>
    <w:rsid w:val="000E2378"/>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4752"/>
    <w:rsid w:val="000F50A7"/>
    <w:rsid w:val="000F622E"/>
    <w:rsid w:val="000F685A"/>
    <w:rsid w:val="001017E4"/>
    <w:rsid w:val="00101CD2"/>
    <w:rsid w:val="0010372A"/>
    <w:rsid w:val="00103CE5"/>
    <w:rsid w:val="00103FE4"/>
    <w:rsid w:val="00104074"/>
    <w:rsid w:val="001043D2"/>
    <w:rsid w:val="001043E7"/>
    <w:rsid w:val="00104A05"/>
    <w:rsid w:val="001050DF"/>
    <w:rsid w:val="001050E1"/>
    <w:rsid w:val="001051CD"/>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947"/>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F4F"/>
    <w:rsid w:val="00196566"/>
    <w:rsid w:val="0019690D"/>
    <w:rsid w:val="00196ACB"/>
    <w:rsid w:val="00196E79"/>
    <w:rsid w:val="00197384"/>
    <w:rsid w:val="001A0C59"/>
    <w:rsid w:val="001A0F19"/>
    <w:rsid w:val="001A0F9F"/>
    <w:rsid w:val="001A1163"/>
    <w:rsid w:val="001A168D"/>
    <w:rsid w:val="001A1950"/>
    <w:rsid w:val="001A245C"/>
    <w:rsid w:val="001A2A45"/>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EE0"/>
    <w:rsid w:val="001B7080"/>
    <w:rsid w:val="001B7A57"/>
    <w:rsid w:val="001C0020"/>
    <w:rsid w:val="001C0381"/>
    <w:rsid w:val="001C04A8"/>
    <w:rsid w:val="001C075E"/>
    <w:rsid w:val="001C0C6A"/>
    <w:rsid w:val="001C144B"/>
    <w:rsid w:val="001C1AC9"/>
    <w:rsid w:val="001C1B38"/>
    <w:rsid w:val="001C1E61"/>
    <w:rsid w:val="001C2C3F"/>
    <w:rsid w:val="001C306C"/>
    <w:rsid w:val="001C31ED"/>
    <w:rsid w:val="001C506A"/>
    <w:rsid w:val="001C75AD"/>
    <w:rsid w:val="001C7B36"/>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5ADD"/>
    <w:rsid w:val="001F6071"/>
    <w:rsid w:val="001F6B80"/>
    <w:rsid w:val="001F7789"/>
    <w:rsid w:val="001F77DE"/>
    <w:rsid w:val="001F7977"/>
    <w:rsid w:val="0020061B"/>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2ED"/>
    <w:rsid w:val="0021239D"/>
    <w:rsid w:val="00212D56"/>
    <w:rsid w:val="00213004"/>
    <w:rsid w:val="00213704"/>
    <w:rsid w:val="00214D40"/>
    <w:rsid w:val="00214FCF"/>
    <w:rsid w:val="00216893"/>
    <w:rsid w:val="002168B9"/>
    <w:rsid w:val="0021786C"/>
    <w:rsid w:val="00220C3E"/>
    <w:rsid w:val="00223B2B"/>
    <w:rsid w:val="00224D04"/>
    <w:rsid w:val="00225038"/>
    <w:rsid w:val="00225F85"/>
    <w:rsid w:val="00226BE7"/>
    <w:rsid w:val="00226ED0"/>
    <w:rsid w:val="0022768E"/>
    <w:rsid w:val="0022786E"/>
    <w:rsid w:val="00227E79"/>
    <w:rsid w:val="002311BA"/>
    <w:rsid w:val="0023158C"/>
    <w:rsid w:val="00231E19"/>
    <w:rsid w:val="00231F7F"/>
    <w:rsid w:val="0023229D"/>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17CF"/>
    <w:rsid w:val="00242225"/>
    <w:rsid w:val="00242757"/>
    <w:rsid w:val="00242C74"/>
    <w:rsid w:val="002437D6"/>
    <w:rsid w:val="0024425E"/>
    <w:rsid w:val="00244558"/>
    <w:rsid w:val="00244A75"/>
    <w:rsid w:val="00244F3B"/>
    <w:rsid w:val="00245409"/>
    <w:rsid w:val="0024556E"/>
    <w:rsid w:val="0024569F"/>
    <w:rsid w:val="00245A49"/>
    <w:rsid w:val="00245FDB"/>
    <w:rsid w:val="0024739F"/>
    <w:rsid w:val="002506B1"/>
    <w:rsid w:val="00251D66"/>
    <w:rsid w:val="00251D9C"/>
    <w:rsid w:val="002521FA"/>
    <w:rsid w:val="002529B2"/>
    <w:rsid w:val="00253AB9"/>
    <w:rsid w:val="00254B26"/>
    <w:rsid w:val="002551A9"/>
    <w:rsid w:val="002552F7"/>
    <w:rsid w:val="002555D2"/>
    <w:rsid w:val="00255978"/>
    <w:rsid w:val="00255D57"/>
    <w:rsid w:val="002562EB"/>
    <w:rsid w:val="00256583"/>
    <w:rsid w:val="002566FD"/>
    <w:rsid w:val="002567AF"/>
    <w:rsid w:val="002567B6"/>
    <w:rsid w:val="00256C5B"/>
    <w:rsid w:val="002573C0"/>
    <w:rsid w:val="00260840"/>
    <w:rsid w:val="00260DA7"/>
    <w:rsid w:val="00261326"/>
    <w:rsid w:val="0026376D"/>
    <w:rsid w:val="00263E0A"/>
    <w:rsid w:val="00264CA1"/>
    <w:rsid w:val="00265A58"/>
    <w:rsid w:val="002660CD"/>
    <w:rsid w:val="00266910"/>
    <w:rsid w:val="00267353"/>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A59"/>
    <w:rsid w:val="00290D28"/>
    <w:rsid w:val="00290DC3"/>
    <w:rsid w:val="002911D0"/>
    <w:rsid w:val="002923AB"/>
    <w:rsid w:val="00292866"/>
    <w:rsid w:val="00292A56"/>
    <w:rsid w:val="00292D7F"/>
    <w:rsid w:val="00293CFD"/>
    <w:rsid w:val="002947ED"/>
    <w:rsid w:val="00294A09"/>
    <w:rsid w:val="00294BD5"/>
    <w:rsid w:val="00295141"/>
    <w:rsid w:val="00295872"/>
    <w:rsid w:val="002964AD"/>
    <w:rsid w:val="002971B3"/>
    <w:rsid w:val="00297A98"/>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35B5"/>
    <w:rsid w:val="002B428F"/>
    <w:rsid w:val="002B4CE9"/>
    <w:rsid w:val="002B4EB3"/>
    <w:rsid w:val="002B5680"/>
    <w:rsid w:val="002B5A73"/>
    <w:rsid w:val="002B5A92"/>
    <w:rsid w:val="002B5BFD"/>
    <w:rsid w:val="002B5D72"/>
    <w:rsid w:val="002B685F"/>
    <w:rsid w:val="002B69DD"/>
    <w:rsid w:val="002B6BED"/>
    <w:rsid w:val="002B6D6B"/>
    <w:rsid w:val="002B6EDD"/>
    <w:rsid w:val="002C0349"/>
    <w:rsid w:val="002C0595"/>
    <w:rsid w:val="002C1AF2"/>
    <w:rsid w:val="002C1E18"/>
    <w:rsid w:val="002C23C6"/>
    <w:rsid w:val="002C3C4C"/>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613D"/>
    <w:rsid w:val="002D6DE2"/>
    <w:rsid w:val="002D7815"/>
    <w:rsid w:val="002D7983"/>
    <w:rsid w:val="002D7A62"/>
    <w:rsid w:val="002D7CFC"/>
    <w:rsid w:val="002E0337"/>
    <w:rsid w:val="002E0872"/>
    <w:rsid w:val="002E1249"/>
    <w:rsid w:val="002E23EE"/>
    <w:rsid w:val="002E24F1"/>
    <w:rsid w:val="002E28A4"/>
    <w:rsid w:val="002E2EE7"/>
    <w:rsid w:val="002E3DB8"/>
    <w:rsid w:val="002E40FA"/>
    <w:rsid w:val="002E4840"/>
    <w:rsid w:val="002E4C92"/>
    <w:rsid w:val="002E523D"/>
    <w:rsid w:val="002E5E5E"/>
    <w:rsid w:val="002E657D"/>
    <w:rsid w:val="002E67DD"/>
    <w:rsid w:val="002E73C9"/>
    <w:rsid w:val="002E798A"/>
    <w:rsid w:val="002E7B6D"/>
    <w:rsid w:val="002F1864"/>
    <w:rsid w:val="002F19DC"/>
    <w:rsid w:val="002F1C0B"/>
    <w:rsid w:val="002F1EE3"/>
    <w:rsid w:val="002F2121"/>
    <w:rsid w:val="002F2E27"/>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350F"/>
    <w:rsid w:val="003041EC"/>
    <w:rsid w:val="00304A32"/>
    <w:rsid w:val="00304A3C"/>
    <w:rsid w:val="00305CF6"/>
    <w:rsid w:val="003060E7"/>
    <w:rsid w:val="00306BD0"/>
    <w:rsid w:val="003075D3"/>
    <w:rsid w:val="00307B77"/>
    <w:rsid w:val="00307DD5"/>
    <w:rsid w:val="0031009F"/>
    <w:rsid w:val="003103AB"/>
    <w:rsid w:val="00310A15"/>
    <w:rsid w:val="00312310"/>
    <w:rsid w:val="003123EE"/>
    <w:rsid w:val="0031299B"/>
    <w:rsid w:val="003135D5"/>
    <w:rsid w:val="00313A1F"/>
    <w:rsid w:val="00313FA0"/>
    <w:rsid w:val="00314C7D"/>
    <w:rsid w:val="003150A6"/>
    <w:rsid w:val="003159A5"/>
    <w:rsid w:val="00316588"/>
    <w:rsid w:val="003209B1"/>
    <w:rsid w:val="00320D60"/>
    <w:rsid w:val="00321990"/>
    <w:rsid w:val="0032331D"/>
    <w:rsid w:val="00323BC3"/>
    <w:rsid w:val="00323FDF"/>
    <w:rsid w:val="0032430A"/>
    <w:rsid w:val="00326224"/>
    <w:rsid w:val="00326289"/>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0D5"/>
    <w:rsid w:val="00335352"/>
    <w:rsid w:val="003353EE"/>
    <w:rsid w:val="00335641"/>
    <w:rsid w:val="00335C52"/>
    <w:rsid w:val="003369EC"/>
    <w:rsid w:val="00337304"/>
    <w:rsid w:val="00337EC6"/>
    <w:rsid w:val="003400B3"/>
    <w:rsid w:val="003418DF"/>
    <w:rsid w:val="00341D19"/>
    <w:rsid w:val="00341E9B"/>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3108"/>
    <w:rsid w:val="00353D1F"/>
    <w:rsid w:val="00354BC8"/>
    <w:rsid w:val="003553FF"/>
    <w:rsid w:val="00355B9A"/>
    <w:rsid w:val="00356B64"/>
    <w:rsid w:val="0036049E"/>
    <w:rsid w:val="003606CA"/>
    <w:rsid w:val="0036124D"/>
    <w:rsid w:val="003619AF"/>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4685"/>
    <w:rsid w:val="00375575"/>
    <w:rsid w:val="003761D2"/>
    <w:rsid w:val="003766F8"/>
    <w:rsid w:val="0037709A"/>
    <w:rsid w:val="003775EE"/>
    <w:rsid w:val="003803EE"/>
    <w:rsid w:val="00381955"/>
    <w:rsid w:val="00382892"/>
    <w:rsid w:val="00382CD6"/>
    <w:rsid w:val="00383173"/>
    <w:rsid w:val="0038490C"/>
    <w:rsid w:val="00385102"/>
    <w:rsid w:val="00385E71"/>
    <w:rsid w:val="00386065"/>
    <w:rsid w:val="0038619C"/>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2E05"/>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5D4"/>
    <w:rsid w:val="003D4DC5"/>
    <w:rsid w:val="003D55B0"/>
    <w:rsid w:val="003D55FF"/>
    <w:rsid w:val="003D62BF"/>
    <w:rsid w:val="003D75EA"/>
    <w:rsid w:val="003E040D"/>
    <w:rsid w:val="003E091A"/>
    <w:rsid w:val="003E09A4"/>
    <w:rsid w:val="003E1F7A"/>
    <w:rsid w:val="003E327C"/>
    <w:rsid w:val="003E3FA4"/>
    <w:rsid w:val="003E44AD"/>
    <w:rsid w:val="003E534D"/>
    <w:rsid w:val="003E59E4"/>
    <w:rsid w:val="003E5F0C"/>
    <w:rsid w:val="003E5F64"/>
    <w:rsid w:val="003E60D4"/>
    <w:rsid w:val="003E648A"/>
    <w:rsid w:val="003E6B89"/>
    <w:rsid w:val="003E73AE"/>
    <w:rsid w:val="003E7517"/>
    <w:rsid w:val="003F0CDA"/>
    <w:rsid w:val="003F10A2"/>
    <w:rsid w:val="003F1532"/>
    <w:rsid w:val="003F1A75"/>
    <w:rsid w:val="003F22CA"/>
    <w:rsid w:val="003F2B65"/>
    <w:rsid w:val="003F3994"/>
    <w:rsid w:val="003F3B8B"/>
    <w:rsid w:val="003F4D8D"/>
    <w:rsid w:val="003F5A38"/>
    <w:rsid w:val="003F5A3A"/>
    <w:rsid w:val="003F6574"/>
    <w:rsid w:val="003F72C4"/>
    <w:rsid w:val="00400DC1"/>
    <w:rsid w:val="004011FD"/>
    <w:rsid w:val="004015E4"/>
    <w:rsid w:val="0040164B"/>
    <w:rsid w:val="00401F92"/>
    <w:rsid w:val="00401FD3"/>
    <w:rsid w:val="00402EE3"/>
    <w:rsid w:val="00402FC1"/>
    <w:rsid w:val="00403093"/>
    <w:rsid w:val="00403449"/>
    <w:rsid w:val="004034C3"/>
    <w:rsid w:val="00403DD1"/>
    <w:rsid w:val="00403E35"/>
    <w:rsid w:val="0040463B"/>
    <w:rsid w:val="00404B53"/>
    <w:rsid w:val="00404EDB"/>
    <w:rsid w:val="0040546B"/>
    <w:rsid w:val="00405563"/>
    <w:rsid w:val="00405A3D"/>
    <w:rsid w:val="00405E45"/>
    <w:rsid w:val="0040797D"/>
    <w:rsid w:val="00407C92"/>
    <w:rsid w:val="00411F0A"/>
    <w:rsid w:val="004128F3"/>
    <w:rsid w:val="00412F04"/>
    <w:rsid w:val="00413794"/>
    <w:rsid w:val="00413BDA"/>
    <w:rsid w:val="0041495D"/>
    <w:rsid w:val="004157C9"/>
    <w:rsid w:val="00416225"/>
    <w:rsid w:val="00416C80"/>
    <w:rsid w:val="00417544"/>
    <w:rsid w:val="004204AF"/>
    <w:rsid w:val="004206FA"/>
    <w:rsid w:val="00420BA9"/>
    <w:rsid w:val="004210C3"/>
    <w:rsid w:val="004214F1"/>
    <w:rsid w:val="004224C0"/>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502"/>
    <w:rsid w:val="0045771B"/>
    <w:rsid w:val="004578FE"/>
    <w:rsid w:val="00457E17"/>
    <w:rsid w:val="004604FB"/>
    <w:rsid w:val="00460595"/>
    <w:rsid w:val="0046092A"/>
    <w:rsid w:val="00460F4D"/>
    <w:rsid w:val="00462E36"/>
    <w:rsid w:val="0046451F"/>
    <w:rsid w:val="00464DF9"/>
    <w:rsid w:val="00464EB9"/>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4F8"/>
    <w:rsid w:val="004805EE"/>
    <w:rsid w:val="00480A2B"/>
    <w:rsid w:val="004811F9"/>
    <w:rsid w:val="00481ADC"/>
    <w:rsid w:val="00481CF5"/>
    <w:rsid w:val="00483372"/>
    <w:rsid w:val="00483976"/>
    <w:rsid w:val="004844E2"/>
    <w:rsid w:val="00485D93"/>
    <w:rsid w:val="00486022"/>
    <w:rsid w:val="00486104"/>
    <w:rsid w:val="00486C9B"/>
    <w:rsid w:val="00490840"/>
    <w:rsid w:val="0049167A"/>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0FE0"/>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63D6"/>
    <w:rsid w:val="004C7258"/>
    <w:rsid w:val="004C7ABF"/>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680"/>
    <w:rsid w:val="004D76AE"/>
    <w:rsid w:val="004E04A7"/>
    <w:rsid w:val="004E1061"/>
    <w:rsid w:val="004E2829"/>
    <w:rsid w:val="004E3707"/>
    <w:rsid w:val="004E3915"/>
    <w:rsid w:val="004E3D1B"/>
    <w:rsid w:val="004E4825"/>
    <w:rsid w:val="004E6102"/>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A45"/>
    <w:rsid w:val="00525167"/>
    <w:rsid w:val="005256C2"/>
    <w:rsid w:val="00525B27"/>
    <w:rsid w:val="00526E21"/>
    <w:rsid w:val="00527071"/>
    <w:rsid w:val="005279B7"/>
    <w:rsid w:val="00530714"/>
    <w:rsid w:val="00530C14"/>
    <w:rsid w:val="00530CF9"/>
    <w:rsid w:val="0053100E"/>
    <w:rsid w:val="00531C54"/>
    <w:rsid w:val="00531E10"/>
    <w:rsid w:val="005322CF"/>
    <w:rsid w:val="00532361"/>
    <w:rsid w:val="00532B93"/>
    <w:rsid w:val="00532EB2"/>
    <w:rsid w:val="005348A0"/>
    <w:rsid w:val="00535446"/>
    <w:rsid w:val="0053634F"/>
    <w:rsid w:val="00536FD0"/>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BC7"/>
    <w:rsid w:val="00552DBD"/>
    <w:rsid w:val="00553604"/>
    <w:rsid w:val="00554148"/>
    <w:rsid w:val="005551B6"/>
    <w:rsid w:val="00555665"/>
    <w:rsid w:val="00555D58"/>
    <w:rsid w:val="0055637C"/>
    <w:rsid w:val="00556475"/>
    <w:rsid w:val="00556825"/>
    <w:rsid w:val="00556BA4"/>
    <w:rsid w:val="00556D26"/>
    <w:rsid w:val="00560569"/>
    <w:rsid w:val="005605CB"/>
    <w:rsid w:val="0056144A"/>
    <w:rsid w:val="005619A1"/>
    <w:rsid w:val="00561E05"/>
    <w:rsid w:val="0056226C"/>
    <w:rsid w:val="00562291"/>
    <w:rsid w:val="00562338"/>
    <w:rsid w:val="005633C3"/>
    <w:rsid w:val="00564377"/>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113"/>
    <w:rsid w:val="00585774"/>
    <w:rsid w:val="00586326"/>
    <w:rsid w:val="00586BC3"/>
    <w:rsid w:val="00587064"/>
    <w:rsid w:val="005875E9"/>
    <w:rsid w:val="00587C03"/>
    <w:rsid w:val="00590550"/>
    <w:rsid w:val="00592DDF"/>
    <w:rsid w:val="00592EDF"/>
    <w:rsid w:val="0059492C"/>
    <w:rsid w:val="00595570"/>
    <w:rsid w:val="00596409"/>
    <w:rsid w:val="00596BD9"/>
    <w:rsid w:val="005976A2"/>
    <w:rsid w:val="005A025A"/>
    <w:rsid w:val="005A0A39"/>
    <w:rsid w:val="005A1EFD"/>
    <w:rsid w:val="005A2506"/>
    <w:rsid w:val="005A2769"/>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3CF0"/>
    <w:rsid w:val="005B4BA3"/>
    <w:rsid w:val="005B4BB2"/>
    <w:rsid w:val="005B4FB8"/>
    <w:rsid w:val="005B559F"/>
    <w:rsid w:val="005B5B78"/>
    <w:rsid w:val="005B5EE8"/>
    <w:rsid w:val="005B60B3"/>
    <w:rsid w:val="005B6566"/>
    <w:rsid w:val="005C0F0E"/>
    <w:rsid w:val="005C1037"/>
    <w:rsid w:val="005C1093"/>
    <w:rsid w:val="005C1FB8"/>
    <w:rsid w:val="005C257C"/>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48"/>
    <w:rsid w:val="005E145C"/>
    <w:rsid w:val="005E1F6A"/>
    <w:rsid w:val="005E260E"/>
    <w:rsid w:val="005E2F51"/>
    <w:rsid w:val="005E411C"/>
    <w:rsid w:val="005E4AF6"/>
    <w:rsid w:val="005E5131"/>
    <w:rsid w:val="005E561D"/>
    <w:rsid w:val="005E5E96"/>
    <w:rsid w:val="005E657D"/>
    <w:rsid w:val="005E683C"/>
    <w:rsid w:val="005E7F5F"/>
    <w:rsid w:val="005F0093"/>
    <w:rsid w:val="005F05E7"/>
    <w:rsid w:val="005F0D34"/>
    <w:rsid w:val="005F0FA5"/>
    <w:rsid w:val="005F1CEA"/>
    <w:rsid w:val="005F21BB"/>
    <w:rsid w:val="005F26CD"/>
    <w:rsid w:val="005F2723"/>
    <w:rsid w:val="005F2B75"/>
    <w:rsid w:val="005F2C2B"/>
    <w:rsid w:val="005F2F09"/>
    <w:rsid w:val="005F310C"/>
    <w:rsid w:val="005F326B"/>
    <w:rsid w:val="005F3D17"/>
    <w:rsid w:val="005F4101"/>
    <w:rsid w:val="005F4357"/>
    <w:rsid w:val="005F4CEB"/>
    <w:rsid w:val="005F4DCD"/>
    <w:rsid w:val="005F5B94"/>
    <w:rsid w:val="005F6EE5"/>
    <w:rsid w:val="005F701C"/>
    <w:rsid w:val="005F71B7"/>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54A"/>
    <w:rsid w:val="00615A1C"/>
    <w:rsid w:val="006167F2"/>
    <w:rsid w:val="006173C4"/>
    <w:rsid w:val="006176F4"/>
    <w:rsid w:val="00620537"/>
    <w:rsid w:val="00620578"/>
    <w:rsid w:val="00620592"/>
    <w:rsid w:val="00621DBD"/>
    <w:rsid w:val="006222A8"/>
    <w:rsid w:val="00623DA9"/>
    <w:rsid w:val="006246F3"/>
    <w:rsid w:val="0062534F"/>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5DA8"/>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5DF4"/>
    <w:rsid w:val="0065651B"/>
    <w:rsid w:val="006566DB"/>
    <w:rsid w:val="006566FC"/>
    <w:rsid w:val="00657237"/>
    <w:rsid w:val="00657B27"/>
    <w:rsid w:val="006605F8"/>
    <w:rsid w:val="0066078B"/>
    <w:rsid w:val="006628AA"/>
    <w:rsid w:val="00663D7B"/>
    <w:rsid w:val="006643FE"/>
    <w:rsid w:val="00664D3C"/>
    <w:rsid w:val="00664FFC"/>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C4"/>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B8"/>
    <w:rsid w:val="006B0EE4"/>
    <w:rsid w:val="006B121F"/>
    <w:rsid w:val="006B1225"/>
    <w:rsid w:val="006B1252"/>
    <w:rsid w:val="006B1A2F"/>
    <w:rsid w:val="006B28DB"/>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F8F"/>
    <w:rsid w:val="006C49E0"/>
    <w:rsid w:val="006C4CB1"/>
    <w:rsid w:val="006C4E95"/>
    <w:rsid w:val="006C513A"/>
    <w:rsid w:val="006C5CE3"/>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2030"/>
    <w:rsid w:val="006E21D7"/>
    <w:rsid w:val="006E26F9"/>
    <w:rsid w:val="006E3416"/>
    <w:rsid w:val="006E35EF"/>
    <w:rsid w:val="006E3FB9"/>
    <w:rsid w:val="006E44A1"/>
    <w:rsid w:val="006E539C"/>
    <w:rsid w:val="006E63FA"/>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57C"/>
    <w:rsid w:val="006F69A5"/>
    <w:rsid w:val="006F70D2"/>
    <w:rsid w:val="006F74B1"/>
    <w:rsid w:val="006F77FA"/>
    <w:rsid w:val="00700297"/>
    <w:rsid w:val="007021A9"/>
    <w:rsid w:val="00702C3C"/>
    <w:rsid w:val="00703739"/>
    <w:rsid w:val="00703B20"/>
    <w:rsid w:val="0070505D"/>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132"/>
    <w:rsid w:val="00720595"/>
    <w:rsid w:val="00721AD6"/>
    <w:rsid w:val="00721C3F"/>
    <w:rsid w:val="00722296"/>
    <w:rsid w:val="007229C3"/>
    <w:rsid w:val="0072375E"/>
    <w:rsid w:val="00724856"/>
    <w:rsid w:val="0072584C"/>
    <w:rsid w:val="00726970"/>
    <w:rsid w:val="00727050"/>
    <w:rsid w:val="007271B9"/>
    <w:rsid w:val="0072781A"/>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1C9D"/>
    <w:rsid w:val="00752EF3"/>
    <w:rsid w:val="00753F7F"/>
    <w:rsid w:val="0075441E"/>
    <w:rsid w:val="0075475F"/>
    <w:rsid w:val="00754AC4"/>
    <w:rsid w:val="00755228"/>
    <w:rsid w:val="00755627"/>
    <w:rsid w:val="00755D8C"/>
    <w:rsid w:val="00755EDA"/>
    <w:rsid w:val="00757923"/>
    <w:rsid w:val="00760546"/>
    <w:rsid w:val="00761046"/>
    <w:rsid w:val="00761B1A"/>
    <w:rsid w:val="00762730"/>
    <w:rsid w:val="00763A2C"/>
    <w:rsid w:val="00764233"/>
    <w:rsid w:val="00764361"/>
    <w:rsid w:val="007648A3"/>
    <w:rsid w:val="0076563F"/>
    <w:rsid w:val="0076613B"/>
    <w:rsid w:val="007664C5"/>
    <w:rsid w:val="00767538"/>
    <w:rsid w:val="007679D4"/>
    <w:rsid w:val="00771197"/>
    <w:rsid w:val="00773233"/>
    <w:rsid w:val="00773890"/>
    <w:rsid w:val="007739EC"/>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20C9"/>
    <w:rsid w:val="007B2AD4"/>
    <w:rsid w:val="007B2B8C"/>
    <w:rsid w:val="007B36CD"/>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2F6A"/>
    <w:rsid w:val="007C3379"/>
    <w:rsid w:val="007C3835"/>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2CCF"/>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001"/>
    <w:rsid w:val="00812703"/>
    <w:rsid w:val="008128FF"/>
    <w:rsid w:val="00812B33"/>
    <w:rsid w:val="00812C54"/>
    <w:rsid w:val="00813115"/>
    <w:rsid w:val="0081318A"/>
    <w:rsid w:val="00814026"/>
    <w:rsid w:val="00814656"/>
    <w:rsid w:val="0081485F"/>
    <w:rsid w:val="00814A59"/>
    <w:rsid w:val="00814CCE"/>
    <w:rsid w:val="00814D9F"/>
    <w:rsid w:val="008156B4"/>
    <w:rsid w:val="00815710"/>
    <w:rsid w:val="008158E0"/>
    <w:rsid w:val="00815F28"/>
    <w:rsid w:val="00816572"/>
    <w:rsid w:val="00816716"/>
    <w:rsid w:val="00816FB2"/>
    <w:rsid w:val="008174E9"/>
    <w:rsid w:val="00817B62"/>
    <w:rsid w:val="00820697"/>
    <w:rsid w:val="0082157E"/>
    <w:rsid w:val="00821B27"/>
    <w:rsid w:val="00822049"/>
    <w:rsid w:val="00822917"/>
    <w:rsid w:val="0082333A"/>
    <w:rsid w:val="00823557"/>
    <w:rsid w:val="0082380B"/>
    <w:rsid w:val="0082382E"/>
    <w:rsid w:val="008241D4"/>
    <w:rsid w:val="008241FA"/>
    <w:rsid w:val="0082428C"/>
    <w:rsid w:val="0082467C"/>
    <w:rsid w:val="0082559A"/>
    <w:rsid w:val="00830ED6"/>
    <w:rsid w:val="00831A76"/>
    <w:rsid w:val="00834736"/>
    <w:rsid w:val="008349A5"/>
    <w:rsid w:val="00834ABD"/>
    <w:rsid w:val="008361F2"/>
    <w:rsid w:val="0083649A"/>
    <w:rsid w:val="00837CB2"/>
    <w:rsid w:val="00840376"/>
    <w:rsid w:val="008410C4"/>
    <w:rsid w:val="008411A7"/>
    <w:rsid w:val="00841E09"/>
    <w:rsid w:val="00842411"/>
    <w:rsid w:val="0084329A"/>
    <w:rsid w:val="00843A0A"/>
    <w:rsid w:val="00844007"/>
    <w:rsid w:val="00844393"/>
    <w:rsid w:val="008447EB"/>
    <w:rsid w:val="00845046"/>
    <w:rsid w:val="008450B1"/>
    <w:rsid w:val="0084530A"/>
    <w:rsid w:val="00847DB6"/>
    <w:rsid w:val="00847E80"/>
    <w:rsid w:val="00847F97"/>
    <w:rsid w:val="008502A3"/>
    <w:rsid w:val="0085266B"/>
    <w:rsid w:val="00852748"/>
    <w:rsid w:val="0085274F"/>
    <w:rsid w:val="00852E9B"/>
    <w:rsid w:val="00852EDF"/>
    <w:rsid w:val="008536D1"/>
    <w:rsid w:val="00853BAA"/>
    <w:rsid w:val="00853F3F"/>
    <w:rsid w:val="0085478F"/>
    <w:rsid w:val="008555AE"/>
    <w:rsid w:val="0085668B"/>
    <w:rsid w:val="008568B3"/>
    <w:rsid w:val="0085716D"/>
    <w:rsid w:val="00857C7F"/>
    <w:rsid w:val="00860134"/>
    <w:rsid w:val="00862235"/>
    <w:rsid w:val="0086257F"/>
    <w:rsid w:val="008625FC"/>
    <w:rsid w:val="00862B94"/>
    <w:rsid w:val="00862CA4"/>
    <w:rsid w:val="00864FAF"/>
    <w:rsid w:val="00865074"/>
    <w:rsid w:val="00865A8F"/>
    <w:rsid w:val="00866F3D"/>
    <w:rsid w:val="008675DB"/>
    <w:rsid w:val="00867985"/>
    <w:rsid w:val="00867D45"/>
    <w:rsid w:val="0087066E"/>
    <w:rsid w:val="00870B15"/>
    <w:rsid w:val="00870C04"/>
    <w:rsid w:val="00870FFA"/>
    <w:rsid w:val="008714AC"/>
    <w:rsid w:val="00871F7A"/>
    <w:rsid w:val="008723D4"/>
    <w:rsid w:val="00872A6B"/>
    <w:rsid w:val="00872F92"/>
    <w:rsid w:val="00873D55"/>
    <w:rsid w:val="0087444A"/>
    <w:rsid w:val="008747CA"/>
    <w:rsid w:val="00874B96"/>
    <w:rsid w:val="00874BA0"/>
    <w:rsid w:val="00875081"/>
    <w:rsid w:val="008755E8"/>
    <w:rsid w:val="00875861"/>
    <w:rsid w:val="008758EA"/>
    <w:rsid w:val="00875AF1"/>
    <w:rsid w:val="00875B23"/>
    <w:rsid w:val="00875DB4"/>
    <w:rsid w:val="00877056"/>
    <w:rsid w:val="0087737D"/>
    <w:rsid w:val="00877A1B"/>
    <w:rsid w:val="008810F0"/>
    <w:rsid w:val="00881221"/>
    <w:rsid w:val="00881FA0"/>
    <w:rsid w:val="008823D5"/>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879F6"/>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9AC"/>
    <w:rsid w:val="008D5ACE"/>
    <w:rsid w:val="008D5BF4"/>
    <w:rsid w:val="008D70C3"/>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4A3"/>
    <w:rsid w:val="008E5E04"/>
    <w:rsid w:val="008E6AB8"/>
    <w:rsid w:val="008E6E46"/>
    <w:rsid w:val="008F126A"/>
    <w:rsid w:val="008F1333"/>
    <w:rsid w:val="008F16C4"/>
    <w:rsid w:val="008F2637"/>
    <w:rsid w:val="008F2724"/>
    <w:rsid w:val="008F3762"/>
    <w:rsid w:val="008F3932"/>
    <w:rsid w:val="008F3976"/>
    <w:rsid w:val="008F40F6"/>
    <w:rsid w:val="008F4325"/>
    <w:rsid w:val="008F4DAA"/>
    <w:rsid w:val="008F5346"/>
    <w:rsid w:val="008F5E10"/>
    <w:rsid w:val="008F606A"/>
    <w:rsid w:val="008F6185"/>
    <w:rsid w:val="008F644D"/>
    <w:rsid w:val="008F713B"/>
    <w:rsid w:val="008F7548"/>
    <w:rsid w:val="008F79B5"/>
    <w:rsid w:val="008F7AC1"/>
    <w:rsid w:val="0090008E"/>
    <w:rsid w:val="00900FF5"/>
    <w:rsid w:val="0090117E"/>
    <w:rsid w:val="0090193E"/>
    <w:rsid w:val="0090229B"/>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343D"/>
    <w:rsid w:val="009148AD"/>
    <w:rsid w:val="00914949"/>
    <w:rsid w:val="00914FCB"/>
    <w:rsid w:val="009150AC"/>
    <w:rsid w:val="0091537C"/>
    <w:rsid w:val="00915941"/>
    <w:rsid w:val="0091669C"/>
    <w:rsid w:val="00916AA6"/>
    <w:rsid w:val="0091796E"/>
    <w:rsid w:val="00917A30"/>
    <w:rsid w:val="0092090E"/>
    <w:rsid w:val="00920F70"/>
    <w:rsid w:val="00921700"/>
    <w:rsid w:val="00922024"/>
    <w:rsid w:val="009225E6"/>
    <w:rsid w:val="00922CDF"/>
    <w:rsid w:val="00923188"/>
    <w:rsid w:val="00923F14"/>
    <w:rsid w:val="00923FA2"/>
    <w:rsid w:val="0092411F"/>
    <w:rsid w:val="009252B7"/>
    <w:rsid w:val="00925D2B"/>
    <w:rsid w:val="00925EEF"/>
    <w:rsid w:val="0092689A"/>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8FD"/>
    <w:rsid w:val="00934BFC"/>
    <w:rsid w:val="00935E74"/>
    <w:rsid w:val="009362B0"/>
    <w:rsid w:val="009362E6"/>
    <w:rsid w:val="00936982"/>
    <w:rsid w:val="00937FE7"/>
    <w:rsid w:val="00940173"/>
    <w:rsid w:val="00942B17"/>
    <w:rsid w:val="00942F5F"/>
    <w:rsid w:val="0094317F"/>
    <w:rsid w:val="00943760"/>
    <w:rsid w:val="009437EC"/>
    <w:rsid w:val="00943D8E"/>
    <w:rsid w:val="00944051"/>
    <w:rsid w:val="009440AE"/>
    <w:rsid w:val="00946839"/>
    <w:rsid w:val="00946EB1"/>
    <w:rsid w:val="00946F5D"/>
    <w:rsid w:val="00947138"/>
    <w:rsid w:val="00947A16"/>
    <w:rsid w:val="00947CAD"/>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D6C"/>
    <w:rsid w:val="009643B6"/>
    <w:rsid w:val="0096488F"/>
    <w:rsid w:val="00965034"/>
    <w:rsid w:val="00966856"/>
    <w:rsid w:val="00966BEB"/>
    <w:rsid w:val="009676FB"/>
    <w:rsid w:val="00967990"/>
    <w:rsid w:val="009705F9"/>
    <w:rsid w:val="00970735"/>
    <w:rsid w:val="009711F6"/>
    <w:rsid w:val="009717D8"/>
    <w:rsid w:val="009732D0"/>
    <w:rsid w:val="00973B89"/>
    <w:rsid w:val="00973D95"/>
    <w:rsid w:val="00975067"/>
    <w:rsid w:val="009750C8"/>
    <w:rsid w:val="00976060"/>
    <w:rsid w:val="00976216"/>
    <w:rsid w:val="0097622A"/>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32C"/>
    <w:rsid w:val="00993506"/>
    <w:rsid w:val="00993799"/>
    <w:rsid w:val="009945C4"/>
    <w:rsid w:val="009949F7"/>
    <w:rsid w:val="009961F3"/>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ED7"/>
    <w:rsid w:val="009C6A4E"/>
    <w:rsid w:val="009C6C51"/>
    <w:rsid w:val="009C6EF5"/>
    <w:rsid w:val="009C6F25"/>
    <w:rsid w:val="009D0C99"/>
    <w:rsid w:val="009D1E02"/>
    <w:rsid w:val="009D24F6"/>
    <w:rsid w:val="009D305D"/>
    <w:rsid w:val="009D3D45"/>
    <w:rsid w:val="009D3F0F"/>
    <w:rsid w:val="009D57C6"/>
    <w:rsid w:val="009D5B6A"/>
    <w:rsid w:val="009D7C10"/>
    <w:rsid w:val="009D7FE9"/>
    <w:rsid w:val="009E0EA8"/>
    <w:rsid w:val="009E13B1"/>
    <w:rsid w:val="009E1676"/>
    <w:rsid w:val="009E18F7"/>
    <w:rsid w:val="009E1F57"/>
    <w:rsid w:val="009E2085"/>
    <w:rsid w:val="009E26E8"/>
    <w:rsid w:val="009E2755"/>
    <w:rsid w:val="009E3F6D"/>
    <w:rsid w:val="009E4173"/>
    <w:rsid w:val="009E4669"/>
    <w:rsid w:val="009E4E3B"/>
    <w:rsid w:val="009E4F10"/>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33A"/>
    <w:rsid w:val="009F7B45"/>
    <w:rsid w:val="00A00245"/>
    <w:rsid w:val="00A00442"/>
    <w:rsid w:val="00A0091C"/>
    <w:rsid w:val="00A00C58"/>
    <w:rsid w:val="00A00FD0"/>
    <w:rsid w:val="00A0180E"/>
    <w:rsid w:val="00A02048"/>
    <w:rsid w:val="00A02D6B"/>
    <w:rsid w:val="00A02E8E"/>
    <w:rsid w:val="00A03057"/>
    <w:rsid w:val="00A0387D"/>
    <w:rsid w:val="00A03943"/>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17FDD"/>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68EE"/>
    <w:rsid w:val="00A46B49"/>
    <w:rsid w:val="00A46EB3"/>
    <w:rsid w:val="00A5119B"/>
    <w:rsid w:val="00A515C6"/>
    <w:rsid w:val="00A521FD"/>
    <w:rsid w:val="00A52662"/>
    <w:rsid w:val="00A530C2"/>
    <w:rsid w:val="00A53579"/>
    <w:rsid w:val="00A54126"/>
    <w:rsid w:val="00A54268"/>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D23"/>
    <w:rsid w:val="00A6510C"/>
    <w:rsid w:val="00A6532F"/>
    <w:rsid w:val="00A65740"/>
    <w:rsid w:val="00A66163"/>
    <w:rsid w:val="00A70721"/>
    <w:rsid w:val="00A70BA3"/>
    <w:rsid w:val="00A7169D"/>
    <w:rsid w:val="00A7198D"/>
    <w:rsid w:val="00A71C1E"/>
    <w:rsid w:val="00A71E06"/>
    <w:rsid w:val="00A72287"/>
    <w:rsid w:val="00A728FA"/>
    <w:rsid w:val="00A7369D"/>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87660"/>
    <w:rsid w:val="00A9096F"/>
    <w:rsid w:val="00A9108D"/>
    <w:rsid w:val="00A91DA4"/>
    <w:rsid w:val="00A924C4"/>
    <w:rsid w:val="00A9297C"/>
    <w:rsid w:val="00A92D73"/>
    <w:rsid w:val="00A93A3A"/>
    <w:rsid w:val="00A94635"/>
    <w:rsid w:val="00A95CB5"/>
    <w:rsid w:val="00A95CF4"/>
    <w:rsid w:val="00A96191"/>
    <w:rsid w:val="00A97AB4"/>
    <w:rsid w:val="00AA11C3"/>
    <w:rsid w:val="00AA1C37"/>
    <w:rsid w:val="00AA1E1E"/>
    <w:rsid w:val="00AA2042"/>
    <w:rsid w:val="00AA2596"/>
    <w:rsid w:val="00AA2C7A"/>
    <w:rsid w:val="00AA30BC"/>
    <w:rsid w:val="00AA35AD"/>
    <w:rsid w:val="00AA4615"/>
    <w:rsid w:val="00AA5510"/>
    <w:rsid w:val="00AA659F"/>
    <w:rsid w:val="00AA70B7"/>
    <w:rsid w:val="00AA72E5"/>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71C"/>
    <w:rsid w:val="00AC0D71"/>
    <w:rsid w:val="00AC1383"/>
    <w:rsid w:val="00AC14AE"/>
    <w:rsid w:val="00AC1D66"/>
    <w:rsid w:val="00AC2BE8"/>
    <w:rsid w:val="00AC3304"/>
    <w:rsid w:val="00AC3580"/>
    <w:rsid w:val="00AC3B40"/>
    <w:rsid w:val="00AC3FBE"/>
    <w:rsid w:val="00AC43F6"/>
    <w:rsid w:val="00AC44FC"/>
    <w:rsid w:val="00AC4939"/>
    <w:rsid w:val="00AC5145"/>
    <w:rsid w:val="00AC594B"/>
    <w:rsid w:val="00AC5964"/>
    <w:rsid w:val="00AC59ED"/>
    <w:rsid w:val="00AC69B8"/>
    <w:rsid w:val="00AC6DDB"/>
    <w:rsid w:val="00AC6FF5"/>
    <w:rsid w:val="00AC7074"/>
    <w:rsid w:val="00AC7123"/>
    <w:rsid w:val="00AC7849"/>
    <w:rsid w:val="00AC7B27"/>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3B48"/>
    <w:rsid w:val="00AE4955"/>
    <w:rsid w:val="00AE5432"/>
    <w:rsid w:val="00AE558C"/>
    <w:rsid w:val="00AE5BEA"/>
    <w:rsid w:val="00AE5C0A"/>
    <w:rsid w:val="00AE5F5C"/>
    <w:rsid w:val="00AE680D"/>
    <w:rsid w:val="00AE6DAD"/>
    <w:rsid w:val="00AE6FE2"/>
    <w:rsid w:val="00AE7C53"/>
    <w:rsid w:val="00AE7D9C"/>
    <w:rsid w:val="00AF08D4"/>
    <w:rsid w:val="00AF08DB"/>
    <w:rsid w:val="00AF0C5B"/>
    <w:rsid w:val="00AF0CE7"/>
    <w:rsid w:val="00AF0FB4"/>
    <w:rsid w:val="00AF13D2"/>
    <w:rsid w:val="00AF177E"/>
    <w:rsid w:val="00AF1C76"/>
    <w:rsid w:val="00AF2D91"/>
    <w:rsid w:val="00AF319C"/>
    <w:rsid w:val="00AF3439"/>
    <w:rsid w:val="00AF3C3A"/>
    <w:rsid w:val="00AF3FD0"/>
    <w:rsid w:val="00AF48E5"/>
    <w:rsid w:val="00AF498F"/>
    <w:rsid w:val="00AF4CAB"/>
    <w:rsid w:val="00AF4E46"/>
    <w:rsid w:val="00AF5398"/>
    <w:rsid w:val="00AF5825"/>
    <w:rsid w:val="00AF5D7E"/>
    <w:rsid w:val="00B0013D"/>
    <w:rsid w:val="00B00162"/>
    <w:rsid w:val="00B00860"/>
    <w:rsid w:val="00B00D49"/>
    <w:rsid w:val="00B00FB9"/>
    <w:rsid w:val="00B018F2"/>
    <w:rsid w:val="00B0325B"/>
    <w:rsid w:val="00B04076"/>
    <w:rsid w:val="00B04A38"/>
    <w:rsid w:val="00B04C44"/>
    <w:rsid w:val="00B07224"/>
    <w:rsid w:val="00B0770A"/>
    <w:rsid w:val="00B07BAD"/>
    <w:rsid w:val="00B07D48"/>
    <w:rsid w:val="00B07EA3"/>
    <w:rsid w:val="00B07F7C"/>
    <w:rsid w:val="00B109E7"/>
    <w:rsid w:val="00B10B5C"/>
    <w:rsid w:val="00B11040"/>
    <w:rsid w:val="00B1124D"/>
    <w:rsid w:val="00B11A72"/>
    <w:rsid w:val="00B121D4"/>
    <w:rsid w:val="00B12729"/>
    <w:rsid w:val="00B12988"/>
    <w:rsid w:val="00B1321F"/>
    <w:rsid w:val="00B133AB"/>
    <w:rsid w:val="00B13704"/>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C38"/>
    <w:rsid w:val="00B41DC9"/>
    <w:rsid w:val="00B42578"/>
    <w:rsid w:val="00B42D1F"/>
    <w:rsid w:val="00B433A6"/>
    <w:rsid w:val="00B433AC"/>
    <w:rsid w:val="00B43D73"/>
    <w:rsid w:val="00B43E83"/>
    <w:rsid w:val="00B442FD"/>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1EC"/>
    <w:rsid w:val="00B535ED"/>
    <w:rsid w:val="00B547ED"/>
    <w:rsid w:val="00B5494B"/>
    <w:rsid w:val="00B574F0"/>
    <w:rsid w:val="00B579BF"/>
    <w:rsid w:val="00B57AA8"/>
    <w:rsid w:val="00B60237"/>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BFA"/>
    <w:rsid w:val="00B73FA5"/>
    <w:rsid w:val="00B75C44"/>
    <w:rsid w:val="00B75DE9"/>
    <w:rsid w:val="00B75EDF"/>
    <w:rsid w:val="00B76791"/>
    <w:rsid w:val="00B771D2"/>
    <w:rsid w:val="00B8011F"/>
    <w:rsid w:val="00B801F9"/>
    <w:rsid w:val="00B809EA"/>
    <w:rsid w:val="00B80E62"/>
    <w:rsid w:val="00B81102"/>
    <w:rsid w:val="00B8170B"/>
    <w:rsid w:val="00B820E7"/>
    <w:rsid w:val="00B842FF"/>
    <w:rsid w:val="00B84772"/>
    <w:rsid w:val="00B85E85"/>
    <w:rsid w:val="00B86463"/>
    <w:rsid w:val="00B8659D"/>
    <w:rsid w:val="00B869A4"/>
    <w:rsid w:val="00B8711F"/>
    <w:rsid w:val="00B87A07"/>
    <w:rsid w:val="00B90EB3"/>
    <w:rsid w:val="00B91249"/>
    <w:rsid w:val="00B913EF"/>
    <w:rsid w:val="00B91A2E"/>
    <w:rsid w:val="00B91FAB"/>
    <w:rsid w:val="00B928BD"/>
    <w:rsid w:val="00B92B38"/>
    <w:rsid w:val="00B93993"/>
    <w:rsid w:val="00B93AE0"/>
    <w:rsid w:val="00B94E1C"/>
    <w:rsid w:val="00B96A65"/>
    <w:rsid w:val="00B96B3F"/>
    <w:rsid w:val="00B96E9B"/>
    <w:rsid w:val="00B971D7"/>
    <w:rsid w:val="00B97EC4"/>
    <w:rsid w:val="00BA18B5"/>
    <w:rsid w:val="00BA2127"/>
    <w:rsid w:val="00BA238C"/>
    <w:rsid w:val="00BA2539"/>
    <w:rsid w:val="00BA28A6"/>
    <w:rsid w:val="00BA2BAE"/>
    <w:rsid w:val="00BA41CC"/>
    <w:rsid w:val="00BA4D88"/>
    <w:rsid w:val="00BA526A"/>
    <w:rsid w:val="00BA53FE"/>
    <w:rsid w:val="00BA5633"/>
    <w:rsid w:val="00BA582D"/>
    <w:rsid w:val="00BA5F08"/>
    <w:rsid w:val="00BA6049"/>
    <w:rsid w:val="00BA77FE"/>
    <w:rsid w:val="00BA7B75"/>
    <w:rsid w:val="00BB029C"/>
    <w:rsid w:val="00BB08A0"/>
    <w:rsid w:val="00BB0A42"/>
    <w:rsid w:val="00BB0B22"/>
    <w:rsid w:val="00BB0D50"/>
    <w:rsid w:val="00BB0E3E"/>
    <w:rsid w:val="00BB151F"/>
    <w:rsid w:val="00BB1D10"/>
    <w:rsid w:val="00BB22F5"/>
    <w:rsid w:val="00BB2675"/>
    <w:rsid w:val="00BB2738"/>
    <w:rsid w:val="00BB3467"/>
    <w:rsid w:val="00BB3849"/>
    <w:rsid w:val="00BB44D4"/>
    <w:rsid w:val="00BB50EE"/>
    <w:rsid w:val="00BB5162"/>
    <w:rsid w:val="00BB5205"/>
    <w:rsid w:val="00BB5E2F"/>
    <w:rsid w:val="00BB61BD"/>
    <w:rsid w:val="00BB645D"/>
    <w:rsid w:val="00BB6D5F"/>
    <w:rsid w:val="00BB7034"/>
    <w:rsid w:val="00BC0044"/>
    <w:rsid w:val="00BC0C5E"/>
    <w:rsid w:val="00BC1A49"/>
    <w:rsid w:val="00BC2025"/>
    <w:rsid w:val="00BC3D1F"/>
    <w:rsid w:val="00BC46EA"/>
    <w:rsid w:val="00BC54BD"/>
    <w:rsid w:val="00BC609A"/>
    <w:rsid w:val="00BC658C"/>
    <w:rsid w:val="00BC6E41"/>
    <w:rsid w:val="00BC7335"/>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97B"/>
    <w:rsid w:val="00BD78C7"/>
    <w:rsid w:val="00BD7BFD"/>
    <w:rsid w:val="00BE032D"/>
    <w:rsid w:val="00BE0A6C"/>
    <w:rsid w:val="00BE0D97"/>
    <w:rsid w:val="00BE1892"/>
    <w:rsid w:val="00BE19E1"/>
    <w:rsid w:val="00BE1A61"/>
    <w:rsid w:val="00BE3084"/>
    <w:rsid w:val="00BE36F0"/>
    <w:rsid w:val="00BE39A5"/>
    <w:rsid w:val="00BE3AC3"/>
    <w:rsid w:val="00BE3C71"/>
    <w:rsid w:val="00BE3D81"/>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32D"/>
    <w:rsid w:val="00BF6681"/>
    <w:rsid w:val="00BF671C"/>
    <w:rsid w:val="00BF671D"/>
    <w:rsid w:val="00BF6E6C"/>
    <w:rsid w:val="00BF7A4D"/>
    <w:rsid w:val="00BF7A67"/>
    <w:rsid w:val="00C00A9F"/>
    <w:rsid w:val="00C00D96"/>
    <w:rsid w:val="00C016E2"/>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17CCC"/>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0F68"/>
    <w:rsid w:val="00C411C0"/>
    <w:rsid w:val="00C42741"/>
    <w:rsid w:val="00C42AD3"/>
    <w:rsid w:val="00C43DBA"/>
    <w:rsid w:val="00C43F71"/>
    <w:rsid w:val="00C44FBD"/>
    <w:rsid w:val="00C45403"/>
    <w:rsid w:val="00C4550B"/>
    <w:rsid w:val="00C46A8F"/>
    <w:rsid w:val="00C47988"/>
    <w:rsid w:val="00C506F7"/>
    <w:rsid w:val="00C52205"/>
    <w:rsid w:val="00C52497"/>
    <w:rsid w:val="00C53EF3"/>
    <w:rsid w:val="00C54005"/>
    <w:rsid w:val="00C54177"/>
    <w:rsid w:val="00C5419B"/>
    <w:rsid w:val="00C544A4"/>
    <w:rsid w:val="00C545DA"/>
    <w:rsid w:val="00C54829"/>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5004"/>
    <w:rsid w:val="00C650C0"/>
    <w:rsid w:val="00C65AE8"/>
    <w:rsid w:val="00C65DCB"/>
    <w:rsid w:val="00C6698F"/>
    <w:rsid w:val="00C6710D"/>
    <w:rsid w:val="00C702BE"/>
    <w:rsid w:val="00C70638"/>
    <w:rsid w:val="00C709E9"/>
    <w:rsid w:val="00C712D1"/>
    <w:rsid w:val="00C7145A"/>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0E70"/>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27A3"/>
    <w:rsid w:val="00CA2EEC"/>
    <w:rsid w:val="00CA3099"/>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F0F"/>
    <w:rsid w:val="00CC6F59"/>
    <w:rsid w:val="00CC7C1E"/>
    <w:rsid w:val="00CD19E0"/>
    <w:rsid w:val="00CD27B3"/>
    <w:rsid w:val="00CD2B68"/>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4C4A"/>
    <w:rsid w:val="00CE5456"/>
    <w:rsid w:val="00CE57B4"/>
    <w:rsid w:val="00CE63C3"/>
    <w:rsid w:val="00CE6BAA"/>
    <w:rsid w:val="00CE7222"/>
    <w:rsid w:val="00CF05B3"/>
    <w:rsid w:val="00CF09F0"/>
    <w:rsid w:val="00CF0D56"/>
    <w:rsid w:val="00CF0ED5"/>
    <w:rsid w:val="00CF13F9"/>
    <w:rsid w:val="00CF1841"/>
    <w:rsid w:val="00CF1FE3"/>
    <w:rsid w:val="00CF3007"/>
    <w:rsid w:val="00CF30DA"/>
    <w:rsid w:val="00CF3E16"/>
    <w:rsid w:val="00CF40F3"/>
    <w:rsid w:val="00CF4767"/>
    <w:rsid w:val="00CF5C5A"/>
    <w:rsid w:val="00CF6109"/>
    <w:rsid w:val="00CF644B"/>
    <w:rsid w:val="00CF6468"/>
    <w:rsid w:val="00CF7A0D"/>
    <w:rsid w:val="00CF7A43"/>
    <w:rsid w:val="00D00A60"/>
    <w:rsid w:val="00D00C88"/>
    <w:rsid w:val="00D0132F"/>
    <w:rsid w:val="00D02B0D"/>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49F"/>
    <w:rsid w:val="00D20742"/>
    <w:rsid w:val="00D21AAD"/>
    <w:rsid w:val="00D21C09"/>
    <w:rsid w:val="00D22060"/>
    <w:rsid w:val="00D22601"/>
    <w:rsid w:val="00D22F17"/>
    <w:rsid w:val="00D2306A"/>
    <w:rsid w:val="00D237CC"/>
    <w:rsid w:val="00D23861"/>
    <w:rsid w:val="00D240AB"/>
    <w:rsid w:val="00D24679"/>
    <w:rsid w:val="00D25383"/>
    <w:rsid w:val="00D254C5"/>
    <w:rsid w:val="00D274B0"/>
    <w:rsid w:val="00D2753C"/>
    <w:rsid w:val="00D276AB"/>
    <w:rsid w:val="00D27A88"/>
    <w:rsid w:val="00D31818"/>
    <w:rsid w:val="00D32DC3"/>
    <w:rsid w:val="00D33CED"/>
    <w:rsid w:val="00D340E7"/>
    <w:rsid w:val="00D342F7"/>
    <w:rsid w:val="00D345D8"/>
    <w:rsid w:val="00D34B59"/>
    <w:rsid w:val="00D34D2B"/>
    <w:rsid w:val="00D36AC6"/>
    <w:rsid w:val="00D36DBA"/>
    <w:rsid w:val="00D37283"/>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48E"/>
    <w:rsid w:val="00D606CB"/>
    <w:rsid w:val="00D610D5"/>
    <w:rsid w:val="00D613D5"/>
    <w:rsid w:val="00D61CD7"/>
    <w:rsid w:val="00D63F93"/>
    <w:rsid w:val="00D64264"/>
    <w:rsid w:val="00D6524B"/>
    <w:rsid w:val="00D65E90"/>
    <w:rsid w:val="00D66472"/>
    <w:rsid w:val="00D66580"/>
    <w:rsid w:val="00D66780"/>
    <w:rsid w:val="00D66DF1"/>
    <w:rsid w:val="00D66E4F"/>
    <w:rsid w:val="00D70348"/>
    <w:rsid w:val="00D711F0"/>
    <w:rsid w:val="00D7194A"/>
    <w:rsid w:val="00D71E3D"/>
    <w:rsid w:val="00D71EE3"/>
    <w:rsid w:val="00D71F57"/>
    <w:rsid w:val="00D72882"/>
    <w:rsid w:val="00D72EBD"/>
    <w:rsid w:val="00D73107"/>
    <w:rsid w:val="00D73444"/>
    <w:rsid w:val="00D737C9"/>
    <w:rsid w:val="00D760D2"/>
    <w:rsid w:val="00D767C8"/>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650"/>
    <w:rsid w:val="00DA1C45"/>
    <w:rsid w:val="00DA2003"/>
    <w:rsid w:val="00DA30AD"/>
    <w:rsid w:val="00DA34FD"/>
    <w:rsid w:val="00DA3DCB"/>
    <w:rsid w:val="00DA42FE"/>
    <w:rsid w:val="00DA434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918"/>
    <w:rsid w:val="00DB4CF4"/>
    <w:rsid w:val="00DB5AF7"/>
    <w:rsid w:val="00DB5D3D"/>
    <w:rsid w:val="00DB5DB5"/>
    <w:rsid w:val="00DB5E4B"/>
    <w:rsid w:val="00DB5F66"/>
    <w:rsid w:val="00DB661D"/>
    <w:rsid w:val="00DB6917"/>
    <w:rsid w:val="00DB6C6E"/>
    <w:rsid w:val="00DB72DB"/>
    <w:rsid w:val="00DC0368"/>
    <w:rsid w:val="00DC0703"/>
    <w:rsid w:val="00DC0E16"/>
    <w:rsid w:val="00DC1534"/>
    <w:rsid w:val="00DC173A"/>
    <w:rsid w:val="00DC1DE5"/>
    <w:rsid w:val="00DC2F53"/>
    <w:rsid w:val="00DC3A17"/>
    <w:rsid w:val="00DC496F"/>
    <w:rsid w:val="00DC52AC"/>
    <w:rsid w:val="00DC621F"/>
    <w:rsid w:val="00DC67B9"/>
    <w:rsid w:val="00DC69E4"/>
    <w:rsid w:val="00DC7026"/>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F2C"/>
    <w:rsid w:val="00DE745C"/>
    <w:rsid w:val="00DE77A3"/>
    <w:rsid w:val="00DE7931"/>
    <w:rsid w:val="00DE7CF6"/>
    <w:rsid w:val="00DE7F11"/>
    <w:rsid w:val="00DF00F7"/>
    <w:rsid w:val="00DF0ECA"/>
    <w:rsid w:val="00DF2911"/>
    <w:rsid w:val="00DF2F2E"/>
    <w:rsid w:val="00DF4EB9"/>
    <w:rsid w:val="00DF5278"/>
    <w:rsid w:val="00DF534E"/>
    <w:rsid w:val="00DF5F32"/>
    <w:rsid w:val="00DF64C0"/>
    <w:rsid w:val="00DF675F"/>
    <w:rsid w:val="00DF68CE"/>
    <w:rsid w:val="00DF6ADD"/>
    <w:rsid w:val="00DF6E52"/>
    <w:rsid w:val="00DF7E35"/>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171"/>
    <w:rsid w:val="00E064CB"/>
    <w:rsid w:val="00E0695F"/>
    <w:rsid w:val="00E07D37"/>
    <w:rsid w:val="00E1063A"/>
    <w:rsid w:val="00E107F0"/>
    <w:rsid w:val="00E10C50"/>
    <w:rsid w:val="00E1122B"/>
    <w:rsid w:val="00E11FFB"/>
    <w:rsid w:val="00E131E1"/>
    <w:rsid w:val="00E139C2"/>
    <w:rsid w:val="00E13F69"/>
    <w:rsid w:val="00E16619"/>
    <w:rsid w:val="00E17188"/>
    <w:rsid w:val="00E178DB"/>
    <w:rsid w:val="00E17CB8"/>
    <w:rsid w:val="00E2023C"/>
    <w:rsid w:val="00E20595"/>
    <w:rsid w:val="00E20F15"/>
    <w:rsid w:val="00E210E9"/>
    <w:rsid w:val="00E2117A"/>
    <w:rsid w:val="00E212B7"/>
    <w:rsid w:val="00E2248C"/>
    <w:rsid w:val="00E22639"/>
    <w:rsid w:val="00E228B1"/>
    <w:rsid w:val="00E2319E"/>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51D"/>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25F"/>
    <w:rsid w:val="00E75861"/>
    <w:rsid w:val="00E75BA3"/>
    <w:rsid w:val="00E7656C"/>
    <w:rsid w:val="00E7681C"/>
    <w:rsid w:val="00E76AC9"/>
    <w:rsid w:val="00E76D28"/>
    <w:rsid w:val="00E77582"/>
    <w:rsid w:val="00E776EE"/>
    <w:rsid w:val="00E77E18"/>
    <w:rsid w:val="00E819A5"/>
    <w:rsid w:val="00E82F71"/>
    <w:rsid w:val="00E83346"/>
    <w:rsid w:val="00E83634"/>
    <w:rsid w:val="00E83C15"/>
    <w:rsid w:val="00E84C7C"/>
    <w:rsid w:val="00E877EE"/>
    <w:rsid w:val="00E87927"/>
    <w:rsid w:val="00E9015F"/>
    <w:rsid w:val="00E90448"/>
    <w:rsid w:val="00E90964"/>
    <w:rsid w:val="00E918CF"/>
    <w:rsid w:val="00E91CD0"/>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19"/>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1151"/>
    <w:rsid w:val="00EE2BC2"/>
    <w:rsid w:val="00EE2CD1"/>
    <w:rsid w:val="00EE3230"/>
    <w:rsid w:val="00EE3372"/>
    <w:rsid w:val="00EE33B6"/>
    <w:rsid w:val="00EE3561"/>
    <w:rsid w:val="00EE3DE2"/>
    <w:rsid w:val="00EE4433"/>
    <w:rsid w:val="00EE4E90"/>
    <w:rsid w:val="00EE5188"/>
    <w:rsid w:val="00EE5D49"/>
    <w:rsid w:val="00EE6301"/>
    <w:rsid w:val="00EE7D16"/>
    <w:rsid w:val="00EE7E0C"/>
    <w:rsid w:val="00EF0259"/>
    <w:rsid w:val="00EF1287"/>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835"/>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314F"/>
    <w:rsid w:val="00F14318"/>
    <w:rsid w:val="00F16AEC"/>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0F41"/>
    <w:rsid w:val="00F31523"/>
    <w:rsid w:val="00F31B41"/>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40A"/>
    <w:rsid w:val="00F42D7C"/>
    <w:rsid w:val="00F4386A"/>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33FF"/>
    <w:rsid w:val="00F634A8"/>
    <w:rsid w:val="00F636D4"/>
    <w:rsid w:val="00F64B44"/>
    <w:rsid w:val="00F65C50"/>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6597"/>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38F7"/>
    <w:rsid w:val="00F93AE3"/>
    <w:rsid w:val="00F93FAE"/>
    <w:rsid w:val="00F94337"/>
    <w:rsid w:val="00F945C7"/>
    <w:rsid w:val="00F94E1C"/>
    <w:rsid w:val="00F954CD"/>
    <w:rsid w:val="00F95DD4"/>
    <w:rsid w:val="00F9623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BD0"/>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278"/>
    <w:rsid w:val="00FD1464"/>
    <w:rsid w:val="00FD2415"/>
    <w:rsid w:val="00FD29CE"/>
    <w:rsid w:val="00FD2F72"/>
    <w:rsid w:val="00FD3362"/>
    <w:rsid w:val="00FD3673"/>
    <w:rsid w:val="00FD3A30"/>
    <w:rsid w:val="00FD40C7"/>
    <w:rsid w:val="00FD45DA"/>
    <w:rsid w:val="00FD5C38"/>
    <w:rsid w:val="00FD60FC"/>
    <w:rsid w:val="00FD615F"/>
    <w:rsid w:val="00FE0E11"/>
    <w:rsid w:val="00FE170D"/>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34E3F-AB53-43A5-B245-9D0777591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16325</Words>
  <Characters>96320</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2018-09-20T07:19:00Z</dcterms:created>
  <dcterms:modified xsi:type="dcterms:W3CDTF">2018-09-25T10:03:00Z</dcterms:modified>
</cp:coreProperties>
</file>